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BEER5000 - Moving Beer In Duty Suspension: Contents</w:t>
      </w:r>
    </w:p>
    <w:p>
      <w:r>
        <w:t>BEER5010    Moving beer in duty suspension: What is duty suspension?</w:t>
      </w:r>
    </w:p>
    <w:p>
      <w:r>
        <w:t>BEER5020    Moving beer in duty suspension: Conditions under which beer in duty suspension may be moved</w:t>
      </w:r>
    </w:p>
    <w:p>
      <w:r>
        <w:t>BEER5030    Moving beer in duty suspension: duty suspended beer destroyed away from registered premises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