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BEER5030 - Duty Suspended Beer Destroyed Away From Registered Premises</w:t>
      </w:r>
    </w:p>
    <w:p>
      <w:r>
        <w:t>Regulation 33A of the Beer Regulations 1993 allows a registered brewer to remove duty suspended beer from a registered brewery without payment of duty for destruction. Further information on this can be found in paragraphs 9.21 to 9.25 of Notice 226.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