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CFM35110 - What Is Connection?</w:t>
      </w:r>
    </w:p>
    <w:p>
      <w:r>
        <w:t>What is connection?</w:t>
      </w:r>
    </w:p>
    <w:p>
      <w:r>
        <w:t>CTA09/S348 applies to loan relationships of companies where there is a connection, at any time in an accounting period, between</w:t>
      </w:r>
    </w:p>
    <w:p>
      <w:r>
        <w:t>the debtor and the person standing in the position of creditor for the loan relationship, or</w:t>
      </w:r>
    </w:p>
    <w:p>
      <w:r>
        <w:t>the creditor and the person standing in the position of debtor for the loan relationship.</w:t>
      </w:r>
    </w:p>
    <w:p>
      <w:r>
        <w:t>Indirect connection</w:t>
      </w:r>
    </w:p>
    <w:p>
      <w:r>
        <w:t>The phrase ‘standing in the position of creditor/debtor’ includes persons standing indirectly in that position, for example through a series of loans - see CFM35160.</w:t>
      </w:r>
    </w:p>
    <w:p>
      <w:r>
        <w:t>In section 348 connection means ‘control’</w:t>
      </w:r>
    </w:p>
    <w:p>
      <w:r>
        <w:t>CTA09/S466 applies for the purposes of establishing whether companies are connected. Under CTA09/S466 companies are connected where at any time in an accounting period</w:t>
      </w:r>
    </w:p>
    <w:p>
      <w:r>
        <w:t>one of the companies controls the other, or</w:t>
      </w:r>
    </w:p>
    <w:p>
      <w:r>
        <w:t>both are under common control.</w:t>
      </w:r>
    </w:p>
    <w:p>
      <w:r>
        <w:t>‘Control’ excludes control by the Crown</w:t>
      </w:r>
    </w:p>
    <w:p>
      <w:r>
        <w:t>However, companies are not connected where they are under the common control of the Crown, a Minister of the Crown, a government department, a Northern Ireland department, a foreign sovereign power, an international organisation, or under the common control of Scottish Ministers (S117 Scottish Act 1998).</w:t>
      </w:r>
    </w:p>
    <w:p>
      <w:r>
        <w:t>CFM35120 has more on the meaning of ‘control’.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