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3935B" w14:textId="77777777" w:rsidR="00EA2612" w:rsidRDefault="00C81E83">
      <w:pPr>
        <w:pStyle w:val="Title"/>
      </w:pPr>
      <w:bookmarkStart w:id="0" w:name="_GoBack"/>
      <w:bookmarkEnd w:id="0"/>
      <w:r>
        <w:t>HMRC - CFM50740 - Share-Based Contracts Always Within Part 7</w:t>
      </w:r>
    </w:p>
    <w:p w14:paraId="5BB8C972" w14:textId="77777777" w:rsidR="00EA2612" w:rsidRDefault="00C81E83">
      <w:r>
        <w:t>Contracts to which the exclusions cannot apply</w:t>
      </w:r>
    </w:p>
    <w:p w14:paraId="5B150DE1" w14:textId="77777777" w:rsidR="00EA2612" w:rsidRDefault="00C81E83">
      <w:r>
        <w:t>Shares treated as debt for tax purposes</w:t>
      </w:r>
    </w:p>
    <w:p w14:paraId="51C2470E" w14:textId="77777777" w:rsidR="00EA2612" w:rsidRDefault="00C81E83">
      <w:r>
        <w:t>Shares may, for the holder, be treated as creditor loan relationships if</w:t>
      </w:r>
    </w:p>
    <w:p w14:paraId="252CC785" w14:textId="77777777" w:rsidR="00EA2612" w:rsidRDefault="00C81E83">
      <w:r>
        <w:t xml:space="preserve">they are shares in an </w:t>
      </w:r>
      <w:r>
        <w:t>open-ended investment company coming within CTA09/S488, or</w:t>
      </w:r>
    </w:p>
    <w:p w14:paraId="41EEEE37" w14:textId="77777777" w:rsidR="00EA2612" w:rsidRDefault="00C81E83">
      <w:r>
        <w:t>they come within CTA09/S524 (shares subject to outstanding third party obligations) or CTA09/S526 (non-qualifying shares).</w:t>
      </w:r>
    </w:p>
    <w:p w14:paraId="063596F7" w14:textId="77777777" w:rsidR="00EA2612" w:rsidRDefault="00C81E83">
      <w:r>
        <w:t xml:space="preserve">Where profits and losses on the shares themselves are taxed as income, it </w:t>
      </w:r>
      <w:r>
        <w:t>is appropriate for derivatives over such shares to also come within an income regime. So CTA09/S589(3) ensures that these shares are not an ‘excluded property’.</w:t>
      </w:r>
    </w:p>
    <w:p w14:paraId="50ED332F" w14:textId="77777777" w:rsidR="00EA2612" w:rsidRDefault="00C81E83">
      <w:r>
        <w:t>Contracts over shares that give an interest-like return</w:t>
      </w:r>
    </w:p>
    <w:p w14:paraId="36D1676B" w14:textId="77777777" w:rsidR="00EA2612" w:rsidRDefault="00C81E83">
      <w:r>
        <w:t>For accounting periods ending on or aft</w:t>
      </w:r>
      <w:r>
        <w:t>er 12 March 2008, any derivative over shares is not excluded from the derivative contracts rules if it produces a return which equates to interest. This ensures that the exclusions in CTA09/S589 cannot be exploited to prevent a profit which is, in substanc</w:t>
      </w:r>
      <w:r>
        <w:t>e, interest from being taxed as income.</w:t>
      </w:r>
    </w:p>
    <w:p w14:paraId="1A794971" w14:textId="77777777" w:rsidR="00EA2612" w:rsidRDefault="00C81E83">
      <w:r>
        <w:t>Example</w:t>
      </w:r>
    </w:p>
    <w:p w14:paraId="3A033829" w14:textId="77777777" w:rsidR="00EA2612" w:rsidRDefault="00C81E83">
      <w:r>
        <w:t>X Ltd pays a premium of £20 million that allows it to purchase 100% of the share capital of another company in the same group for £5 million in 12 months’ time. When it exercises the option, the target compan</w:t>
      </w:r>
      <w:r>
        <w:t>y is worth £26 million. It immediately sells the shares at market value, thus realising a cash profit of £21 million.</w:t>
      </w:r>
    </w:p>
    <w:p w14:paraId="288E5B02" w14:textId="77777777" w:rsidR="00EA2612" w:rsidRDefault="00C81E83">
      <w:r>
        <w:t>X Ltd might be seen as having invested £20 million and got back £21 million after a year, a return of 5% per annum on its capital. General</w:t>
      </w:r>
      <w:r>
        <w:t xml:space="preserve">ly, however, the company takes a genuine risk: the target company might be worth only £4 million (so the company does not exercise the option and loses the premium that it has paid), or the company may achieve a return considerably more (or less) than 5%. </w:t>
      </w:r>
      <w:r>
        <w:t>It cannot be said in such cases that the contract was designed to produce an interest-like return. If the shares acquired represent a substantial shareholding, the exclusion at CTA09/S591(5) will apply (CFM50800).</w:t>
      </w:r>
    </w:p>
    <w:p w14:paraId="78461498" w14:textId="77777777" w:rsidR="00EA2612" w:rsidRDefault="00C81E83">
      <w:r>
        <w:t>But suppose the net asset value of the tar</w:t>
      </w:r>
      <w:r>
        <w:t xml:space="preserve">get company is manipulated so that, when the option is exercised, it will always have a value of £26 million. The contract is designed so that, in substance, it equates to a deposit at a commercial rate of interest. CTA09/S589(5) </w:t>
      </w:r>
      <w:r>
        <w:lastRenderedPageBreak/>
        <w:t>provides that the exemptio</w:t>
      </w:r>
      <w:r>
        <w:t>ns in S590 cannot apply. The overall £5 million profit on the contract is taxed as income.</w:t>
      </w:r>
    </w:p>
    <w:p w14:paraId="33910641" w14:textId="77777777" w:rsidR="00EA2612" w:rsidRDefault="00C81E83">
      <w:r>
        <w:t>Where a company was, immediately before 12 March 2008, party to a relevant contract that becomes a derivative contract because of this change, the derivative contrac</w:t>
      </w:r>
      <w:r>
        <w:t>t is treated as having been entered into by the company on 12 March 2008 for a consideration equal to its ‘notional carrying value’ within the meaning of CTA09/S622(4).</w:t>
      </w:r>
    </w:p>
    <w:p w14:paraId="5DA9A8FA" w14:textId="77777777" w:rsidR="00EA2612" w:rsidRDefault="00C81E83">
      <w:r>
        <w:t xml:space="preserve"> Previous page</w:t>
      </w:r>
    </w:p>
    <w:p w14:paraId="50C475F5" w14:textId="77777777" w:rsidR="00EA2612" w:rsidRDefault="00C81E83">
      <w:r>
        <w:t xml:space="preserve"> Next page</w:t>
      </w:r>
    </w:p>
    <w:sectPr w:rsidR="00EA26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D05"/>
    <w:rsid w:val="006734D9"/>
    <w:rsid w:val="00AA1D8D"/>
    <w:rsid w:val="00B47730"/>
    <w:rsid w:val="00C81E83"/>
    <w:rsid w:val="00CB0664"/>
    <w:rsid w:val="00D365E4"/>
    <w:rsid w:val="00EA26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5632AA-D23D-4EEB-92F9-BB3FBEB8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81E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050214-5625-4423-9896-EDDFEA3B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2019-10-25T01:50:00Z</dcterms:modified>
  <cp:category/>
</cp:coreProperties>
</file>