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CFM96840 - Election: Example With Interest Allowance (Consolidated Partnerships) Election</w:t>
      </w:r>
    </w:p>
    <w:p>
      <w:r>
        <w:t>X plc gets a 50% profit share from the partnership but it controls the partnership. This means that the partnership is consolidated into X plc’s financial statements. X plc has an operating profit of 100 with third party interest expense of 75. The partnership has operating profits of 150 and 30 of third party interest expense.</w:t>
      </w:r>
    </w:p>
    <w:p/>
    <w:p>
      <w:r>
        <w:t>The position without the election</w:t>
      </w:r>
    </w:p>
    <w:p>
      <w:r>
        <w:t>Firstly assume that an election is not made.</w:t>
      </w:r>
    </w:p>
    <w:p/>
    <w:p>
      <w:r>
        <w:t>For the purpose of calculating the group ratio X plc picks up a small amount of interest but a large amount of group-EBITDA from the partnership. The group ratio is calculated on a group-EBITDA of 250. However when calculating the interest allowance the group ratio is applied to a tax-EBITDA of 175. This disparity between group-EBITDA and tax-EBITDA causes an interest restriction of 16.</w:t>
      </w:r>
    </w:p>
    <w:p>
      <w:r>
        <w:t>With the consolidated partnership election</w:t>
      </w:r>
    </w:p>
    <w:p>
      <w:r>
        <w:t>Applying the same figures and making an interest allowance (consolidated partnerships) election. Under this election the financial statements for the group are assumed to include a share of the partnership’s profits instead of being fully consolidated.</w:t>
      </w:r>
    </w:p>
    <w:p>
      <w:r>
        <w:t>The election is applied by treating the partnership as a joint venture. The election increases the group ratio to 47% and reduces the interest restriction to 8.</w:t>
      </w:r>
    </w:p>
    <w:p>
      <w:r>
        <w:t>However, the worldwide group also has the option to elect into the Investment Allowance (non-consolidated investment) election.</w:t>
      </w:r>
    </w:p>
    <w:p>
      <w:r>
        <w:t>With the consolidated partnership and non-consolidated investment elections</w:t>
      </w:r>
    </w:p>
    <w:p>
      <w:r>
        <w:t>Applying the same figures and making an interest allowance (consolidated partnerships) election and an interest allowance (non-consolidated investment) election.</w:t>
      </w:r>
    </w:p>
    <w:p>
      <w:r>
        <w:t>Here the effect of the non-consolidated investment election with the consolidated partnership election increases the group ratio to 51%. X plc’s net tax-interest expense is not restricted.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