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CFM97380 - Infrastructure: Amounts To Be Ignored Or Treated As Nil</w:t>
      </w:r>
    </w:p>
    <w:p>
      <w:r>
        <w:t>TIOPA10/S440-S442</w:t>
      </w:r>
    </w:p>
    <w:p>
      <w:r>
        <w:t>While a company is a qualifying infrastructure company (QIC), as well as exempting certain amounts from the company’s tax-interest expense, further adjustments are made in the calculation of any potential Corporate Interest Restriction.</w:t>
      </w:r>
    </w:p>
    <w:p>
      <w:r>
        <w:t>The QIC will be treated in that same accounting period as having nil tax-interest income (TIOPA10/S440).</w:t>
      </w:r>
    </w:p>
    <w:p>
      <w:r>
        <w:t>Amounts that are taken out of tax-interest expense (under s438) or tax-interest income (under s440) are left out of for the purposes of calculating the adjusted net group-interest expense and qualifying net group-interest expense for the period of account concerned (TIOPA10/S442(2)).</w:t>
      </w:r>
    </w:p>
    <w:p>
      <w:r>
        <w:t>The QIC will be treated as having nil tax-EBITDA (TIOPA10/S441).</w:t>
      </w:r>
    </w:p>
    <w:p>
      <w:r>
        <w:t>The QIC is treated as if it was not part of the group for the relevant account period when calculating group-EBITDA (TIOPA10/S442(3)).</w:t>
      </w:r>
    </w:p>
    <w:p>
      <w:r>
        <w:t>Note that amounts of tax-interest income, tax-EBITDA and group-EBITDA are treated as nil regardless of whether any amounts are excluded from tax-interest expense.</w:t>
      </w:r>
    </w:p>
    <w:p>
      <w:r>
        <w:t>Where a worldwide group includes a QIC ordinarily the de-minimis provisions are disapplied, but this is subject to an exception.</w:t>
      </w:r>
    </w:p>
    <w:p>
      <w:r>
        <w:t>Effect of transitional period and one fails all fails provisions</w:t>
      </w:r>
    </w:p>
    <w:p>
      <w:r>
        <w:t>The amounts exempted or treated as nil will be altered in respect of a QIC in an accounting period subject to the transitional rules, or a joint election in which one of the members has failed the conditions necessary to be a qualifying infrastructure companies.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