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CFM97390 - Infrastructure: Interaction With The ‘De Minimis’ Provisions</w:t>
      </w:r>
    </w:p>
    <w:p>
      <w:r>
        <w:t>TIOPA10/S443</w:t>
      </w:r>
    </w:p>
    <w:p>
      <w:r>
        <w:t>In general, in a period of account where a worldwide group includes a qualifying infrastructure company (QIC), the de minimis provisions are not taken into account in calculating the interest capacity of that group.</w:t>
      </w:r>
    </w:p>
    <w:p>
      <w:r>
        <w:t>However, there may be some circumstances in which this would limit a group’s deductions for tax-interest to less than the de minimis amount. There are therefore further rules to ensure that the group’s deductions for aggregate net tax-interest expense are never restricted below the de minimis amount.</w:t>
      </w:r>
    </w:p>
    <w:p>
      <w:r>
        <w:t>These rules work by comparing:</w:t>
      </w:r>
    </w:p>
    <w:p>
      <w:r>
        <w:t>the total disallowed amount of the group in the period calculated as if Chapter 8 applies (and therefore the de minimis is not available) – the ‘Chapter 8 amount’; and</w:t>
      </w:r>
    </w:p>
    <w:p>
      <w:r>
        <w:t>the total disallowed amount of the group in the period calculated as if Chapter 8 was not applied, but interest capacity of the group was restricted to £2m i.e. the de minimis – the ‘ordinary amount’.</w:t>
      </w:r>
    </w:p>
    <w:p>
      <w:r>
        <w:t>In an accounting period in which the Chapter 8 amount exceeds the ordinary amount, the rules in Chapter 8 are switched off and the interest capacity is taken to be the de-minimis amount.</w:t>
      </w:r>
    </w:p>
    <w:p>
      <w:r>
        <w:t>However, from 1 January 2018, these rules do not apply to a worldwide group that has QIC (Q) that receives tax-interest income (that is not insignificant) from another QIC which is not in the same worldwide group as Q but which is a related party of Q. Where this applies the group must apply the infrastructure rules to Q.</w:t>
      </w:r>
    </w:p>
    <w:p>
      <w:r>
        <w:t>Example</w:t>
      </w:r>
    </w:p>
    <w:p>
      <w:r>
        <w:t>Company A and Company B are in a group together. Company B is a QIC.</w:t>
      </w:r>
    </w:p>
    <w:p>
      <w:r>
        <w:t>Column ‘No Chapter 8’ reflects interest restriction which would arise if Company B had not made an election to be a QIC which had effect for the accounting period. Interest capacity of the group would be £3m, by reference to the fixed ratio method.</w:t>
      </w:r>
    </w:p>
    <w:p>
      <w:r>
        <w:t>However, Company B is a QIC. The Chapter 8 amount for the group would therefore be £1.5m, as there is no tax-EBITDA in Company A to generate interest capacity and the de minimis is not available.</w:t>
      </w:r>
    </w:p>
    <w:p>
      <w:r>
        <w:t>The ordinary amount would be £0.5m. As this is lower than the Chapter 8 amount, the interest capacity of the group will be £2m for this accounting period.</w:t>
      </w:r>
    </w:p>
    <w:p>
      <w:r>
        <w:t>Application of the above exception is not considered a revocation, and as such a comparison of the Chapter 8 amount against the ordinary amount may be required accounting period on period.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