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CFM98950 - Powers: Meaning Of "Checking An Interest Restriction Return"</w:t>
      </w:r>
    </w:p>
    <w:p>
      <w:r>
        <w:t>TIOPA10/SCH7A/PARA67</w:t>
      </w:r>
    </w:p>
    <w:p>
      <w:r>
        <w:t>Checking an interest restriction includes:</w:t>
      </w:r>
    </w:p>
    <w:p>
      <w:r>
        <w:t>Determining whether or not an interest return should be submitted for a period of account of a worldwide group</w:t>
      </w:r>
    </w:p>
    <w:p>
      <w:r>
        <w:t>Determining whether interest restrictions are due, and quantifying them</w:t>
      </w:r>
    </w:p>
    <w:p>
      <w:r>
        <w:t>Determining the membership of a group, including which entities are UK group companies</w:t>
      </w:r>
    </w:p>
    <w:p>
      <w:r>
        <w:t>Determining any other question relative to the operation of TIOPA 2010/Part 10 in relation to a return or anything that should have been included in a return.</w:t>
      </w:r>
    </w:p>
    <w:p>
      <w:r>
        <w:t>This restricts the matters to those connected with the interest restriction legislation. By way of contrast, the scope of FA 2008/Sch. 36 is wider, encompassing checking the taxpayer’s tax position - para. 1(1) thereof.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