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CFM99090 - Administration: Penalties: Payments Between Group Companies In Respect Of Penalties</w:t>
      </w:r>
    </w:p>
    <w:p>
      <w:r>
        <w:t>TIOPA10/SCH7A/PARA37</w:t>
      </w:r>
    </w:p>
    <w:p>
      <w:r>
        <w:t>TIOPA10/SCH7A/PARA37 provides that payments from members of a worldwide group to a reporting company in respect of an agreement in relation to a penalty are not taxable income, or treated as distributions, so long as those payments do not exceed the penalty. This allows the cost of a penalty to be shared amongst the members of a group without that causing tax complications, in a similar way to payments for group relief.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