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CG34721 - Settlor Trusts: Introduction: Summary Of Provisions</w:t>
      </w:r>
    </w:p>
    <w:p>
      <w:r>
        <w:t>These provisions do not apply in a year of assessment in which:</w:t>
      </w:r>
    </w:p>
    <w:p>
      <w:r>
        <w:t>the settlor dies, or,</w:t>
      </w:r>
    </w:p>
    <w:p>
      <w:r>
        <w:t>if the interest in the settlement is attributable only to the settlor’s spouse or civil partner or, either:</w:t>
      </w:r>
    </w:p>
    <w:p>
      <w:r>
        <w:t>the spouse or civil partner or child dies, or</w:t>
      </w:r>
    </w:p>
    <w:p>
      <w:r>
        <w:t>the settlor and the spouse divorce, or the settlor and the civil partner dissolve their civil partnership, see CG34811, or</w:t>
      </w:r>
    </w:p>
    <w:p>
      <w:r>
        <w:t>the child ceases to be a step-child.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