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CG34790 - Settlor Trusts: Non-Resident Trusts</w:t>
      </w:r>
    </w:p>
    <w:p>
      <w:r>
        <w:t>Cases involving non-resident trustees are generally dealt with by HMRC Charities, Savings and International, Bootle, see CG38400+. Provisions comparable to Sections 77-79, but for non-resident settlements, were introduced in 1991. See TCGA92/S86 and CG38430+.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