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CG34850 - Settlor Trusts: Computations: Returns And Reliefs</w:t>
      </w:r>
    </w:p>
    <w:p>
      <w:r>
        <w:t>The trustees of a settlement within TCGA92/S77 are primarily responsible for making returns of the chargeable gains and allowable losses accruing to them. The computation follows the normal rules. The trustees can claim all the reliefs for which they qualify, for example</w:t>
      </w:r>
    </w:p>
    <w:p>
      <w:r>
        <w:t>Principal private residence relief under TCGA92/S225, as amended by FA 2004.</w:t>
      </w:r>
    </w:p>
    <w:p>
      <w:r>
        <w:t>or</w:t>
      </w:r>
    </w:p>
    <w:p>
      <w:r>
        <w:t>gifts hold-over relief under TCGA92/S165, see CG66450+, including cases where the transfer is to the settlor.</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