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CG34890 - Settlor Trusts: Computations: Multiple Settlors</w:t>
      </w:r>
    </w:p>
    <w:p>
      <w:r>
        <w:t>TCGA92/S79</w:t>
      </w:r>
    </w:p>
    <w:p>
      <w:r>
        <w:t>If more than one settlor can be identified in connection with a particular settlement then, for the purposes of these provisions, a person is only a settlor in relation to that part of the trust property originating from that person. That is</w:t>
      </w:r>
    </w:p>
    <w:p>
      <w:r>
        <w:t>property which the settlor has provided directly or indirectly for the purposes of the settlement, and</w:t>
      </w:r>
    </w:p>
    <w:p>
      <w:r>
        <w:t>property representing that property (including accumulated income).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