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CG34892 - Settlor Trusts: Computations: Multiple Settlors</w:t>
      </w:r>
    </w:p>
    <w:p>
      <w:r>
        <w:t>References to derived property arising under a settlement in relation to any property are references only to</w:t>
      </w:r>
    </w:p>
    <w:p>
      <w:r>
        <w:t>income from property originating from that property,</w:t>
      </w:r>
    </w:p>
    <w:p>
      <w:r>
        <w:t>proceeds of that property or income from it or</w:t>
      </w:r>
    </w:p>
    <w:p>
      <w:r>
        <w:t>income from such proceeds.</w:t>
      </w:r>
    </w:p>
    <w:p>
      <w:r>
        <w:t>On ‘derived property’ see CG34750.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