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CG35022 - Settlor Trusts: Share Option Schemes: Trusts For Employees</w:t>
      </w:r>
    </w:p>
    <w:p>
      <w:r>
        <w:t>The absence of approval for a share option scheme or a top-up pension scheme does not prevent it from being `normal’. Cases should only be challenged if the benefits are provided for a very small number of employees, particularly directors and/or shareholders.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