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HMRC - CH180130 - Process If We Find Dishonest Conduct</w:t>
      </w:r>
    </w:p>
    <w:p>
      <w:r>
        <w:t>When we identify dishonest conduct by a tax agent we will</w:t>
      </w:r>
    </w:p>
    <w:p>
      <w:r>
        <w:t>determine that the tax agent is engaging or has engaged in dishonest conduct</w:t>
      </w:r>
    </w:p>
    <w:p>
      <w:r>
        <w:t>issue a conduct notice to notify the tax agent of our determination, which is subject to appeal and review rights</w:t>
      </w:r>
    </w:p>
    <w:p>
      <w:r>
        <w:t>if necessary, issue a file access notice to access a tax agent’s working papers where dishonest conduct has been identified, or where the individual has been convicted of an offence relating to tax that involved fraud or dishonesty, and</w:t>
      </w:r>
    </w:p>
    <w:p>
      <w:r>
        <w:t>once the extent of dishonest conduct has been determined, consider</w:t>
      </w:r>
    </w:p>
    <w:p>
      <w:r>
        <w:t>charging a penalty for dishonest conduct, and</w:t>
      </w:r>
    </w:p>
    <w:p>
      <w:r>
        <w:t>publishing the tax agent’s details.</w:t>
      </w:r>
    </w:p>
    <w:p>
      <w:r>
        <w:t>We must have issued a conduct notice before we can charge a penalty for dishonest conduct. However, there may be times when we do not have to issue a file access notice.</w:t>
      </w:r>
    </w:p>
    <w:p>
      <w:r>
        <w:t>There are potentially two types of penalty that can be charged:</w:t>
      </w:r>
    </w:p>
    <w:p>
      <w:r>
        <w:t>penalties for failing to comply with a file access notice, and</w:t>
      </w:r>
    </w:p>
    <w:p>
      <w:r>
        <w:t>a penalty for dishonest conduct.</w:t>
      </w:r>
    </w:p>
    <w:p>
      <w:r>
        <w:t>Furthermore, a person can be prosecuted for concealing, destroying or otherwise disposing of material documents</w:t>
      </w:r>
    </w:p>
    <w:p>
      <w:r>
        <w:t>after a conduct notice is given,</w:t>
      </w:r>
    </w:p>
    <w:p>
      <w:r>
        <w:t>when a conduct notice is about to be given, or</w:t>
      </w:r>
    </w:p>
    <w:p>
      <w:r>
        <w:t>after being issued with a file access notice.</w:t>
      </w:r>
    </w:p>
    <w:p>
      <w:r>
        <w:t>We may publish the tax agent’s details where they have been charged a penalty for dishonest conduct of more than £5,000 and they did not make a full disclosure.</w:t>
      </w:r>
    </w:p>
    <w:p>
      <w:r>
        <w:t xml:space="preserve"> Previous page</w:t>
      </w:r>
    </w:p>
    <w:p>
      <w:r>
        <w:t xml:space="preserve"> Next page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