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79D9" w14:textId="77777777" w:rsidR="00E57C99" w:rsidRDefault="009974E9">
      <w:pPr>
        <w:pStyle w:val="Title"/>
      </w:pPr>
      <w:bookmarkStart w:id="0" w:name="_GoBack"/>
      <w:bookmarkEnd w:id="0"/>
      <w:r>
        <w:t>HMRC - CH82511 - Unprompted Disclosure Calculation Example</w:t>
      </w:r>
    </w:p>
    <w:p w14:paraId="229E62E2" w14:textId="28AF0685" w:rsidR="00E57C99" w:rsidRDefault="009974E9">
      <w:r>
        <w:t xml:space="preserve">You must check the date from which these rules apply for the tax or duty you are dealing with. </w:t>
      </w:r>
      <w:del w:id="1" w:author="Comparison" w:date="2019-10-30T19:02:00Z">
        <w:r>
          <w:delText>See CH81011</w:delText>
        </w:r>
      </w:del>
      <w:ins w:id="2" w:author="Comparison" w:date="2019-10-30T19:02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3144450E" w14:textId="77777777" w:rsidR="00E57C99" w:rsidRDefault="009974E9">
      <w:r>
        <w:t>Jasbinder has made an unprompted disclosure of a deliberate inaccuracy without concealment. The PLR is £145,000.</w:t>
      </w:r>
    </w:p>
    <w:p w14:paraId="2319F278" w14:textId="77777777" w:rsidR="00E57C99" w:rsidRDefault="009974E9">
      <w:r>
        <w:t>Step 1</w:t>
      </w:r>
    </w:p>
    <w:p w14:paraId="3577AAE7" w14:textId="77777777" w:rsidR="00E57C99" w:rsidRDefault="009974E9">
      <w:r>
        <w:t>The percentage for the quality of the disclosure (a) has been calculated as 65%.</w:t>
      </w:r>
    </w:p>
    <w:p w14:paraId="4AE43A6E" w14:textId="77777777" w:rsidR="00E57C99" w:rsidRDefault="009974E9">
      <w:r>
        <w:t>Step 2</w:t>
      </w:r>
    </w:p>
    <w:p w14:paraId="30A277FC" w14:textId="77777777" w:rsidR="00E57C99" w:rsidRDefault="009974E9">
      <w:r>
        <w:t xml:space="preserve">The maximum penalty </w:t>
      </w:r>
      <w:r>
        <w:t>(b) is 70% and the minimum penalty (c) is 20%.</w:t>
      </w:r>
    </w:p>
    <w:p w14:paraId="63E1D935" w14:textId="77777777" w:rsidR="00E57C99" w:rsidRDefault="009974E9">
      <w:r>
        <w:t>So the maximum disclosure reduction (d) is 70 – 20 = 50</w:t>
      </w:r>
    </w:p>
    <w:p w14:paraId="6A56BE36" w14:textId="77777777" w:rsidR="00E57C99" w:rsidRDefault="009974E9">
      <w:r>
        <w:t>Step 3</w:t>
      </w:r>
    </w:p>
    <w:p w14:paraId="1CCC1667" w14:textId="77777777" w:rsidR="00E57C99" w:rsidRDefault="009974E9">
      <w:r>
        <w:t>The actual reduction percentage for disclosure (e) is 50 x 65% = 32.5%</w:t>
      </w:r>
    </w:p>
    <w:p w14:paraId="5C843FC3" w14:textId="77777777" w:rsidR="00E57C99" w:rsidRDefault="009974E9">
      <w:r>
        <w:t>Step 4</w:t>
      </w:r>
    </w:p>
    <w:p w14:paraId="588F0D94" w14:textId="77777777" w:rsidR="00E57C99" w:rsidRDefault="009974E9">
      <w:r>
        <w:t>Penalty percentage to be charged (f) is 70% – 32.5% = 37.5%</w:t>
      </w:r>
    </w:p>
    <w:p w14:paraId="0308DCA2" w14:textId="77777777" w:rsidR="00E57C99" w:rsidRDefault="009974E9">
      <w:r>
        <w:t>Step 5</w:t>
      </w:r>
    </w:p>
    <w:p w14:paraId="0604DB9E" w14:textId="77777777" w:rsidR="00E57C99" w:rsidRDefault="009974E9">
      <w:r>
        <w:t>T</w:t>
      </w:r>
      <w:r>
        <w:t>he penalty to be charged (g) is £145,000 x 37.5% = £54,375</w:t>
      </w:r>
    </w:p>
    <w:p w14:paraId="0369E8B0" w14:textId="77777777" w:rsidR="00E57C99" w:rsidRDefault="009974E9">
      <w:r>
        <w:t xml:space="preserve"> Previous page</w:t>
      </w:r>
    </w:p>
    <w:p w14:paraId="11105975" w14:textId="77777777" w:rsidR="00E57C99" w:rsidRDefault="009974E9">
      <w:r>
        <w:t xml:space="preserve"> Next page</w:t>
      </w:r>
    </w:p>
    <w:sectPr w:rsidR="00E57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4D5"/>
    <w:rsid w:val="0029639D"/>
    <w:rsid w:val="00326F90"/>
    <w:rsid w:val="003922C7"/>
    <w:rsid w:val="009974E9"/>
    <w:rsid w:val="00AA1D8D"/>
    <w:rsid w:val="00B47730"/>
    <w:rsid w:val="00CB0664"/>
    <w:rsid w:val="00E57C99"/>
    <w:rsid w:val="00E76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B39CC1-4510-4BC9-BE39-A67A178B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974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FE8492-706B-4608-A479-521E85AC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2019-10-30T19:02:00Z</dcterms:modified>
  <cp:category/>
</cp:coreProperties>
</file>