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COG932130 - Action By SO Authorised Officer</w:t>
      </w:r>
    </w:p>
    <w:p>
      <w:r>
        <w:t>The signing of directions and decisions is the responsibility of the SO authorised officer only. No other officer below the grade of SO is authorised to sign directions and decisions.</w:t>
      </w:r>
    </w:p>
    <w:p>
      <w:r>
        <w:t>Before signing a direction and decision the SO authorised officer must review the case and be completely satisfied that there is sufficient evidence on which to form a reasoned opinion that the ‘employee has received relevant payments knowing that the employer has wilfully failed to deduct tax or pay the employee’s NIC’.</w:t>
      </w:r>
    </w:p>
    <w:p>
      <w:r>
        <w:t>(This content has been withheld because of exemptions in the Freedom of Information Act 2000)</w:t>
      </w:r>
    </w:p>
    <w:p>
      <w:r>
        <w:t>Where satisfied that a direction and decision is in order the SO authorised officer should sign and date the direction and decision in the following example format</w:t>
      </w:r>
    </w:p>
    <w:p>
      <w:r>
        <w:t>‘Dated this twenty-third day of June 2010’.</w:t>
      </w:r>
    </w:p>
    <w:p>
      <w:r>
        <w:t>The SO authorised officer should carefully record on the papers all the relevant factors taken into account and the reasons for deciding that a direction and decision was appropriate.</w:t>
      </w:r>
    </w:p>
    <w:p>
      <w:r>
        <w:t>If the direction and decision are subsequently appealed see COG932810 onwards.</w:t>
      </w:r>
    </w:p>
    <w:p>
      <w:r>
        <w:t>To make sure there is a digital record of the authorisation, the SO authorised officer must</w:t>
      </w:r>
    </w:p>
    <w:p>
      <w:r>
        <w:t>use their caseflow login, and</w:t>
      </w:r>
    </w:p>
    <w:p>
      <w:r>
        <w:t>upload a copy of the electronically signed direction and decision to Caseflow under the relevant caseflow reference.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