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COG932220 - Procedure</w:t>
      </w:r>
    </w:p>
    <w:p>
      <w:r>
        <w:t>Where directions are made</w:t>
      </w:r>
    </w:p>
    <w:p>
      <w:r>
        <w:t>(This content has been withheld because of exemptions in the Freedom of Information Act 2000)</w:t>
      </w:r>
    </w:p>
    <w:p>
      <w:r>
        <w:t>notify</w:t>
      </w:r>
    </w:p>
    <w:p>
      <w:r>
        <w:t>the employee (COG932230)</w:t>
      </w:r>
    </w:p>
    <w:p>
      <w:r>
        <w:t>any agent or trustee involved (COG932240)</w:t>
      </w:r>
    </w:p>
    <w:p>
      <w:r>
        <w:t>EIS, if appropriate (COG932250)</w:t>
      </w:r>
    </w:p>
    <w:p>
      <w:r>
        <w:t>the various offices responsible for employer accounting (COG932260)</w:t>
      </w:r>
    </w:p>
    <w:p>
      <w:r>
        <w:t>the Self-Assessment section (COG932270).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