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HMRC - COM71000 - Enquiries: CTSA Enquiries: Contents</w:t>
      </w:r>
    </w:p>
    <w:p>
      <w:r>
        <w:t>COM71001    Introduction</w:t>
      </w:r>
    </w:p>
    <w:p>
      <w:r>
        <w:t>COM71005    Time limit for opening an enquiry</w:t>
      </w:r>
    </w:p>
    <w:p>
      <w:r>
        <w:t>COM71010    Opening an enquiry</w:t>
      </w:r>
    </w:p>
    <w:p>
      <w:r>
        <w:t>COM71011    Functions</w:t>
      </w:r>
    </w:p>
    <w:p>
      <w:r>
        <w:t>COM71013    Opening an enquiry (Action Guide)</w:t>
      </w:r>
    </w:p>
    <w:p>
      <w:r>
        <w:t>COM71020    Taxpayer amendments</w:t>
      </w:r>
    </w:p>
    <w:p>
      <w:r>
        <w:t>COM71021    Forms</w:t>
      </w:r>
    </w:p>
    <w:p>
      <w:r>
        <w:t>COM71030    Repayment during enquiry</w:t>
      </w:r>
    </w:p>
    <w:p>
      <w:r>
        <w:t>COM71040    Making jeopardy amendments</w:t>
      </w:r>
    </w:p>
    <w:p>
      <w:r>
        <w:t>COM71041    Making jeopardy amendments (Action Guide)</w:t>
      </w:r>
    </w:p>
    <w:p>
      <w:r>
        <w:t>COM71050    Appeals against jeopardy amendments</w:t>
      </w:r>
    </w:p>
    <w:p>
      <w:r>
        <w:t>COM71051    Appeals against jeopardy amendments (Action Guide)</w:t>
      </w:r>
    </w:p>
    <w:p>
      <w:r>
        <w:t>COM71060    Enquiry into return for the wrong period</w:t>
      </w:r>
    </w:p>
    <w:p>
      <w:r>
        <w:t>COM71061    Enquiry into return for the wrong period (Action Guide)</w:t>
      </w:r>
    </w:p>
    <w:p>
      <w:r>
        <w:t>COM71080    Transferring an enquiry to SCI</w:t>
      </w:r>
    </w:p>
    <w:p>
      <w:r>
        <w:t>COM71090    Closing an enquiry: non-contract settlements</w:t>
      </w:r>
    </w:p>
    <w:p>
      <w:r>
        <w:t>COM71091    Closing an enquiry: non-contract settlements (Action Guide menu)</w:t>
      </w:r>
    </w:p>
    <w:p>
      <w:r>
        <w:t>COM71092    Closing an enquiry: non-contract settlement cases (Action Guide)</w:t>
      </w:r>
    </w:p>
    <w:p>
      <w:r>
        <w:t>COM71093    Closing an enquiry: manual closure notices (Action Guide)</w:t>
      </w:r>
    </w:p>
    <w:p>
      <w:r>
        <w:t>COM71094    Closing an enquiry non-contract settlement helpcard for caseworkers</w:t>
      </w:r>
    </w:p>
    <w:p>
      <w:r>
        <w:t>COM71095    Closing an enquiry non-contract settlement helpcard for COTAX operators</w:t>
      </w:r>
    </w:p>
    <w:p>
      <w:r>
        <w:t>COM71100    Reissuing a closure notice</w:t>
      </w:r>
    </w:p>
    <w:p>
      <w:r>
        <w:t>COM71105    Error in issuing a closure notice</w:t>
      </w:r>
    </w:p>
    <w:p>
      <w:r>
        <w:t>COM71110    Revenue amendments</w:t>
      </w:r>
    </w:p>
    <w:p>
      <w:r>
        <w:t>COM71111    Revenue amendments (Action Guide)</w:t>
      </w:r>
    </w:p>
    <w:p>
      <w:r>
        <w:t>COM71120    Closing an enquiry: contract settlements</w:t>
      </w:r>
    </w:p>
    <w:p>
      <w:r>
        <w:t>COM71121    Closing an enquiry: contract settlements (Action Guide)</w:t>
      </w:r>
    </w:p>
    <w:p>
      <w:r>
        <w:t>COM71122    Closing an enquiry contract settlement helpcard for caseworkers</w:t>
      </w:r>
    </w:p>
    <w:p>
      <w:r>
        <w:t>COM71123    Closing an enquiry contract settlement helpcard for COTAX operators</w:t>
      </w:r>
    </w:p>
    <w:p>
      <w:r>
        <w:t>COM71125    Partial closure notice</w:t>
      </w:r>
    </w:p>
    <w:p>
      <w:r>
        <w:t>COM71126    Partial closure notice (Action Guide)</w:t>
      </w:r>
    </w:p>
    <w:p>
      <w:r>
        <w:t>COM71130    Discovery assessments and determinations</w:t>
      </w:r>
    </w:p>
    <w:p>
      <w:r>
        <w:t>COM71140    Enquiries under schedule 1A TMA 1970</w:t>
      </w:r>
    </w:p>
    <w:p>
      <w:r>
        <w:t>COM71141    Enquiries under schedule 1A TMA 1970 (Action Guide)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