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50AF" w14:textId="77777777" w:rsidR="00197102" w:rsidRDefault="004666D5">
      <w:pPr>
        <w:pStyle w:val="Title"/>
      </w:pPr>
      <w:bookmarkStart w:id="0" w:name="_GoBack"/>
      <w:bookmarkEnd w:id="0"/>
      <w:r>
        <w:t>HMRC - CTM20150 - ACT: Set-Off Against CT On Profits: Maximum</w:t>
      </w:r>
    </w:p>
    <w:p w14:paraId="3BA92E6E" w14:textId="77777777" w:rsidR="00197102" w:rsidRDefault="004666D5">
      <w:r>
        <w:t>ICTA88/S239 (2)</w:t>
      </w:r>
    </w:p>
    <w:p w14:paraId="6466F851" w14:textId="77777777" w:rsidR="00197102" w:rsidRDefault="004666D5">
      <w:r>
        <w:t>ACT was set-off against CT charged on all of a company’s profits (accounting periods beginning on or after 17 March 1987).</w:t>
      </w:r>
    </w:p>
    <w:p w14:paraId="5D512AC5" w14:textId="77777777" w:rsidR="00197102" w:rsidRDefault="004666D5">
      <w:r>
        <w:t>Example</w:t>
      </w:r>
    </w:p>
    <w:p w14:paraId="0DE29E43" w14:textId="77777777" w:rsidR="00197102" w:rsidRDefault="004666D5">
      <w:r>
        <w:t xml:space="preserve">Company A is liable to CT for the 12 </w:t>
      </w:r>
      <w:r>
        <w:t>months accounting period to 30 September 1988 as follows.</w:t>
      </w:r>
    </w:p>
    <w:p w14:paraId="49DE29E2" w14:textId="77777777" w:rsidR="00197102" w:rsidRDefault="004666D5">
      <w:r>
        <w:t>During the accounting period (after 5 April 1988) the company paid dividends of £270,000 on which ACT of £90,000 was paid. Company A also had at 1 October 1987 surplus ACT brought forward of £150,00</w:t>
      </w:r>
      <w:r>
        <w:t>0.</w:t>
      </w:r>
    </w:p>
    <w:p w14:paraId="6AF9B01F" w14:textId="77777777" w:rsidR="00197102" w:rsidRDefault="004666D5">
      <w:r>
        <w:t>Maximum set-off of ACT:</w:t>
      </w:r>
    </w:p>
    <w:p w14:paraId="07E67A1E" w14:textId="77777777" w:rsidR="00197102" w:rsidRDefault="004666D5">
      <w:r>
        <w:t>Company A has surplus ACT of £34,600 (£150,000 + £90,000 - £205,400).</w:t>
      </w:r>
    </w:p>
    <w:p w14:paraId="2FE79742" w14:textId="77777777" w:rsidR="00197102" w:rsidRDefault="004666D5">
      <w:r>
        <w:t>The company can:</w:t>
      </w:r>
    </w:p>
    <w:p w14:paraId="62A287F4" w14:textId="2F7FDCD3" w:rsidR="00197102" w:rsidRDefault="004666D5">
      <w:r>
        <w:t xml:space="preserve">make a claim under ICTA88/S239 (3) (see </w:t>
      </w:r>
      <w:del w:id="1" w:author="Comparison" w:date="2019-10-30T17:46:00Z">
        <w:r>
          <w:delText>CTM20170 - CTM20240), or</w:delText>
        </w:r>
      </w:del>
      <w:ins w:id="2" w:author="Comparison" w:date="2019-10-30T17:46:00Z">
        <w:r>
          <w:t>[## ICTA88/S239 (2)</w:t>
        </w:r>
      </w:ins>
    </w:p>
    <w:p w14:paraId="104698B3" w14:textId="77777777" w:rsidR="00197102" w:rsidRDefault="004666D5">
      <w:pPr>
        <w:rPr>
          <w:ins w:id="3" w:author="Comparison" w:date="2019-10-30T17:46:00Z"/>
        </w:rPr>
      </w:pPr>
      <w:ins w:id="4" w:author="Comparison" w:date="2019-10-30T17:46:00Z">
        <w:r>
          <w:t>ACT was set-off against CT charged on all of a company’s profits (accounting perio</w:t>
        </w:r>
        <w:r>
          <w:t>ds beginning on or after 17 March 1987).</w:t>
        </w:r>
      </w:ins>
    </w:p>
    <w:p w14:paraId="7F5CC492" w14:textId="77777777" w:rsidR="00197102" w:rsidRDefault="004666D5">
      <w:pPr>
        <w:rPr>
          <w:ins w:id="5" w:author="Comparison" w:date="2019-10-30T17:46:00Z"/>
        </w:rPr>
      </w:pPr>
      <w:ins w:id="6" w:author="Comparison" w:date="2019-10-30T17:46:00Z">
        <w:r>
          <w:t>Example</w:t>
        </w:r>
      </w:ins>
    </w:p>
    <w:p w14:paraId="24EE0210" w14:textId="77777777" w:rsidR="00197102" w:rsidRDefault="004666D5">
      <w:pPr>
        <w:rPr>
          <w:ins w:id="7" w:author="Comparison" w:date="2019-10-30T17:46:00Z"/>
        </w:rPr>
      </w:pPr>
      <w:ins w:id="8" w:author="Comparison" w:date="2019-10-30T17:46:00Z">
        <w:r>
          <w:t>Company A is liable to CT for the 12 months accounting period to 30 September 1988 as follows.</w:t>
        </w:r>
      </w:ins>
    </w:p>
    <w:p w14:paraId="59D1DE60" w14:textId="77777777" w:rsidR="00197102" w:rsidRDefault="004666D5">
      <w:pPr>
        <w:rPr>
          <w:ins w:id="9" w:author="Comparison" w:date="2019-10-30T17:46:00Z"/>
        </w:rPr>
      </w:pPr>
      <w:ins w:id="10" w:author="Comparison" w:date="2019-10-30T17:46:00Z">
        <w:r>
          <w:t>During the accounting period (after 5 April 1988) the company paid dividends of £270,000 on which ACT of £90,000</w:t>
        </w:r>
        <w:r>
          <w:t xml:space="preserve"> was paid. Company A also had at 1 October 1987 surplus ACT brought forward of £150,000.</w:t>
        </w:r>
      </w:ins>
    </w:p>
    <w:p w14:paraId="634CFC6A" w14:textId="77777777" w:rsidR="00197102" w:rsidRDefault="004666D5">
      <w:pPr>
        <w:rPr>
          <w:ins w:id="11" w:author="Comparison" w:date="2019-10-30T17:46:00Z"/>
        </w:rPr>
      </w:pPr>
      <w:ins w:id="12" w:author="Comparison" w:date="2019-10-30T17:46:00Z">
        <w:r>
          <w:t>Maximum set-off of ACT:</w:t>
        </w:r>
      </w:ins>
    </w:p>
    <w:p w14:paraId="1B7C4BCC" w14:textId="77777777" w:rsidR="00197102" w:rsidRDefault="004666D5">
      <w:pPr>
        <w:rPr>
          <w:ins w:id="13" w:author="Comparison" w:date="2019-10-30T17:46:00Z"/>
        </w:rPr>
      </w:pPr>
      <w:ins w:id="14" w:author="Comparison" w:date="2019-10-30T17:46:00Z">
        <w:r>
          <w:t>Company A has surplus ACT of £34,600 (£150,000 + £90,000 - £205,400).</w:t>
        </w:r>
      </w:ins>
    </w:p>
    <w:p w14:paraId="0A748A0F" w14:textId="77777777" w:rsidR="00197102" w:rsidRDefault="004666D5">
      <w:pPr>
        <w:rPr>
          <w:ins w:id="15" w:author="Comparison" w:date="2019-10-30T17:46:00Z"/>
        </w:rPr>
      </w:pPr>
      <w:ins w:id="16" w:author="Comparison" w:date="2019-10-30T17:46:00Z">
        <w:r>
          <w:t>The company can:</w:t>
        </w:r>
      </w:ins>
    </w:p>
    <w:p w14:paraId="33E116B9" w14:textId="77777777" w:rsidR="00197102" w:rsidRDefault="004666D5">
      <w:pPr>
        <w:rPr>
          <w:ins w:id="17" w:author="Comparison" w:date="2019-10-30T17:46:00Z"/>
        </w:rPr>
      </w:pPr>
      <w:ins w:id="18" w:author="Comparison" w:date="2019-10-30T17:46:00Z">
        <w:r>
          <w:t>make a claim under ICTA88/S239 (3) (see](https://www.gov</w:t>
        </w:r>
        <w:r>
          <w:t>.uk/hmrc-internal-manuals/company-taxation-manual/ctm20170) - CTM20240), or</w:t>
        </w:r>
      </w:ins>
    </w:p>
    <w:p w14:paraId="5D3196AA" w14:textId="77777777" w:rsidR="00197102" w:rsidRDefault="004666D5">
      <w:r>
        <w:lastRenderedPageBreak/>
        <w:t>carry forward under ICTA88/S239 (4) (see CTM20250).</w:t>
      </w:r>
    </w:p>
    <w:p w14:paraId="526DE155" w14:textId="77777777" w:rsidR="00197102" w:rsidRDefault="004666D5">
      <w:r>
        <w:t xml:space="preserve"> Previous page</w:t>
      </w:r>
    </w:p>
    <w:p w14:paraId="5C6A5118" w14:textId="77777777" w:rsidR="00197102" w:rsidRDefault="004666D5">
      <w:r>
        <w:t xml:space="preserve"> Next page</w:t>
      </w:r>
    </w:p>
    <w:sectPr w:rsidR="001971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102"/>
    <w:rsid w:val="0029639D"/>
    <w:rsid w:val="00326F90"/>
    <w:rsid w:val="004666D5"/>
    <w:rsid w:val="00505666"/>
    <w:rsid w:val="006C6EDA"/>
    <w:rsid w:val="009421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C01667B-3FEC-46E0-A7C7-4BCA1927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666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8D58C4-82E1-455E-BBD7-7B01E09C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2019-10-30T17:46:00Z</dcterms:modified>
  <cp:category/>
</cp:coreProperties>
</file>