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E83A" w14:textId="77777777" w:rsidR="00366447" w:rsidRDefault="008E1EC6">
      <w:pPr>
        <w:pStyle w:val="Title"/>
      </w:pPr>
      <w:bookmarkStart w:id="0" w:name="_GoBack"/>
      <w:bookmarkEnd w:id="0"/>
      <w:r>
        <w:t>HMRC - CTM22050 - Return Periods</w:t>
      </w:r>
    </w:p>
    <w:p w14:paraId="072BE68B" w14:textId="77777777" w:rsidR="00366447" w:rsidRDefault="00366447"/>
    <w:p w14:paraId="3A382482" w14:textId="77777777" w:rsidR="00366447" w:rsidRDefault="008E1EC6">
      <w:r>
        <w:t>ICTA88/SCH13/PARA1 requires a company to make a return to the Collector at the Accounts Office for each return period. A return period is a period:</w:t>
      </w:r>
    </w:p>
    <w:p w14:paraId="16DD6A0B" w14:textId="77777777" w:rsidR="00366447" w:rsidRDefault="008E1EC6">
      <w:r>
        <w:t>of up to 3 months,</w:t>
      </w:r>
    </w:p>
    <w:p w14:paraId="4739E12B" w14:textId="77777777" w:rsidR="00366447" w:rsidRDefault="008E1EC6">
      <w:r>
        <w:t xml:space="preserve">starting at the beginning of the accounting </w:t>
      </w:r>
      <w:r>
        <w:t>period, or after the end of a previous return period in that accounting period,</w:t>
      </w:r>
    </w:p>
    <w:p w14:paraId="127FF8CE" w14:textId="77777777" w:rsidR="00366447" w:rsidRDefault="008E1EC6">
      <w:r>
        <w:t>ending on 31 March, 30 June, 30 September, 31 December or at the end of the accounting period.</w:t>
      </w:r>
    </w:p>
    <w:p w14:paraId="5278A391" w14:textId="77777777" w:rsidR="00366447" w:rsidRDefault="008E1EC6">
      <w:r>
        <w:t>Example</w:t>
      </w:r>
    </w:p>
    <w:p w14:paraId="7927DC5F" w14:textId="77777777" w:rsidR="00366447" w:rsidRDefault="008E1EC6">
      <w:r>
        <w:t>Company B draws up its accounts to 31 May annually. The return periods ar</w:t>
      </w:r>
      <w:r>
        <w:t>e:</w:t>
      </w:r>
    </w:p>
    <w:p w14:paraId="093E1B88" w14:textId="77777777" w:rsidR="00366447" w:rsidRDefault="008E1EC6">
      <w:r>
        <w:t>1.6.95 to 30.6.95 1 month</w:t>
      </w:r>
    </w:p>
    <w:p w14:paraId="2EB2DCFD" w14:textId="77777777" w:rsidR="00366447" w:rsidRDefault="008E1EC6">
      <w:r>
        <w:t>1.7.95 to 30.9.95 3 months</w:t>
      </w:r>
    </w:p>
    <w:p w14:paraId="1ED4B2AC" w14:textId="77777777" w:rsidR="00366447" w:rsidRDefault="008E1EC6">
      <w:r>
        <w:t>1.10.95 to 31.12.95 3 months</w:t>
      </w:r>
    </w:p>
    <w:p w14:paraId="60D74560" w14:textId="77777777" w:rsidR="00366447" w:rsidRDefault="008E1EC6">
      <w:r>
        <w:t>1.1.96 to 31.3.96 3 months</w:t>
      </w:r>
    </w:p>
    <w:p w14:paraId="3D8D6C5C" w14:textId="77777777" w:rsidR="00366447" w:rsidRDefault="008E1EC6">
      <w:r>
        <w:t>1.4.96 to 31.5.96 2 months.</w:t>
      </w:r>
    </w:p>
    <w:p w14:paraId="7582E241" w14:textId="77777777" w:rsidR="00366447" w:rsidRDefault="008E1EC6">
      <w:r>
        <w:t>A return is required for each return period in which the company:</w:t>
      </w:r>
    </w:p>
    <w:p w14:paraId="392ED9D7" w14:textId="77777777" w:rsidR="00366447" w:rsidRDefault="008E1EC6">
      <w:r>
        <w:t>makes a franked payment, or</w:t>
      </w:r>
    </w:p>
    <w:p w14:paraId="5567DB41" w14:textId="77777777" w:rsidR="00366447" w:rsidRDefault="008E1EC6">
      <w:r>
        <w:t>pays an FID, or</w:t>
      </w:r>
    </w:p>
    <w:p w14:paraId="0C5337C4" w14:textId="56495D58" w:rsidR="00366447" w:rsidRDefault="008E1EC6">
      <w:r>
        <w:t xml:space="preserve">finds </w:t>
      </w:r>
      <w:r>
        <w:t xml:space="preserve">that CTM22080, CTM22085, </w:t>
      </w:r>
      <w:del w:id="1" w:author="Comparison" w:date="2019-10-30T17:35:00Z">
        <w:r>
          <w:delText>CTM22100 or CTM22110 apply.</w:delText>
        </w:r>
      </w:del>
      <w:ins w:id="2" w:author="Comparison" w:date="2019-10-30T17:35:00Z">
        <w:r>
          <w:t>[</w:t>
        </w:r>
      </w:ins>
    </w:p>
    <w:p w14:paraId="6F8F03F0" w14:textId="77777777" w:rsidR="00366447" w:rsidRDefault="008E1EC6">
      <w:pPr>
        <w:rPr>
          <w:ins w:id="3" w:author="Comparison" w:date="2019-10-30T17:35:00Z"/>
        </w:rPr>
      </w:pPr>
      <w:ins w:id="4" w:author="Comparison" w:date="2019-10-30T17:35:00Z">
        <w:r>
          <w:t>ICTA88/SCH13/PARA1 requires a company to make a return to the Collector at the Accounts Office for each return period. A return period is a period:</w:t>
        </w:r>
      </w:ins>
    </w:p>
    <w:p w14:paraId="5C96EEB2" w14:textId="77777777" w:rsidR="00366447" w:rsidRDefault="008E1EC6">
      <w:pPr>
        <w:rPr>
          <w:ins w:id="5" w:author="Comparison" w:date="2019-10-30T17:35:00Z"/>
        </w:rPr>
      </w:pPr>
      <w:ins w:id="6" w:author="Comparison" w:date="2019-10-30T17:35:00Z">
        <w:r>
          <w:t>of up to 3 months,</w:t>
        </w:r>
      </w:ins>
    </w:p>
    <w:p w14:paraId="254FFAB5" w14:textId="77777777" w:rsidR="00366447" w:rsidRDefault="008E1EC6">
      <w:pPr>
        <w:rPr>
          <w:ins w:id="7" w:author="Comparison" w:date="2019-10-30T17:35:00Z"/>
        </w:rPr>
      </w:pPr>
      <w:ins w:id="8" w:author="Comparison" w:date="2019-10-30T17:35:00Z">
        <w:r>
          <w:t>starting at the beginning of the accounting period, or after t</w:t>
        </w:r>
        <w:r>
          <w:t>he end of a previous return period in that accounting period,</w:t>
        </w:r>
      </w:ins>
    </w:p>
    <w:p w14:paraId="0851B5A5" w14:textId="77777777" w:rsidR="00366447" w:rsidRDefault="008E1EC6">
      <w:pPr>
        <w:rPr>
          <w:ins w:id="9" w:author="Comparison" w:date="2019-10-30T17:35:00Z"/>
        </w:rPr>
      </w:pPr>
      <w:ins w:id="10" w:author="Comparison" w:date="2019-10-30T17:35:00Z">
        <w:r>
          <w:t>ending on 31 March, 30 June, 30 September, 31 December or at the end of the accounting period.</w:t>
        </w:r>
      </w:ins>
    </w:p>
    <w:p w14:paraId="41B21DC9" w14:textId="77777777" w:rsidR="00366447" w:rsidRDefault="008E1EC6">
      <w:pPr>
        <w:rPr>
          <w:ins w:id="11" w:author="Comparison" w:date="2019-10-30T17:35:00Z"/>
        </w:rPr>
      </w:pPr>
      <w:ins w:id="12" w:author="Comparison" w:date="2019-10-30T17:35:00Z">
        <w:r>
          <w:lastRenderedPageBreak/>
          <w:t>Example</w:t>
        </w:r>
      </w:ins>
    </w:p>
    <w:p w14:paraId="692D6D40" w14:textId="77777777" w:rsidR="00366447" w:rsidRDefault="008E1EC6">
      <w:pPr>
        <w:rPr>
          <w:ins w:id="13" w:author="Comparison" w:date="2019-10-30T17:35:00Z"/>
        </w:rPr>
      </w:pPr>
      <w:ins w:id="14" w:author="Comparison" w:date="2019-10-30T17:35:00Z">
        <w:r>
          <w:t>Company B draws up its accounts to 31 May annually. The return periods are:</w:t>
        </w:r>
      </w:ins>
    </w:p>
    <w:p w14:paraId="0EC52A29" w14:textId="77777777" w:rsidR="00366447" w:rsidRDefault="008E1EC6">
      <w:pPr>
        <w:rPr>
          <w:ins w:id="15" w:author="Comparison" w:date="2019-10-30T17:35:00Z"/>
        </w:rPr>
      </w:pPr>
      <w:ins w:id="16" w:author="Comparison" w:date="2019-10-30T17:35:00Z">
        <w:r>
          <w:t>1.6.95 to 30.6.</w:t>
        </w:r>
        <w:r>
          <w:t>95 1 month</w:t>
        </w:r>
      </w:ins>
    </w:p>
    <w:p w14:paraId="3CEF2EAD" w14:textId="77777777" w:rsidR="00366447" w:rsidRDefault="008E1EC6">
      <w:pPr>
        <w:rPr>
          <w:ins w:id="17" w:author="Comparison" w:date="2019-10-30T17:35:00Z"/>
        </w:rPr>
      </w:pPr>
      <w:ins w:id="18" w:author="Comparison" w:date="2019-10-30T17:35:00Z">
        <w:r>
          <w:t>1.7.95 to 30.9.95 3 months</w:t>
        </w:r>
      </w:ins>
    </w:p>
    <w:p w14:paraId="3EDE7D23" w14:textId="77777777" w:rsidR="00366447" w:rsidRDefault="008E1EC6">
      <w:pPr>
        <w:rPr>
          <w:ins w:id="19" w:author="Comparison" w:date="2019-10-30T17:35:00Z"/>
        </w:rPr>
      </w:pPr>
      <w:ins w:id="20" w:author="Comparison" w:date="2019-10-30T17:35:00Z">
        <w:r>
          <w:t>1.10.95 to 31.12.95 3 months</w:t>
        </w:r>
      </w:ins>
    </w:p>
    <w:p w14:paraId="78737CD5" w14:textId="77777777" w:rsidR="00366447" w:rsidRDefault="008E1EC6">
      <w:pPr>
        <w:rPr>
          <w:ins w:id="21" w:author="Comparison" w:date="2019-10-30T17:35:00Z"/>
        </w:rPr>
      </w:pPr>
      <w:ins w:id="22" w:author="Comparison" w:date="2019-10-30T17:35:00Z">
        <w:r>
          <w:t>1.1.96 to 31.3.96 3 months</w:t>
        </w:r>
      </w:ins>
    </w:p>
    <w:p w14:paraId="0188DE69" w14:textId="77777777" w:rsidR="00366447" w:rsidRDefault="008E1EC6">
      <w:pPr>
        <w:rPr>
          <w:ins w:id="23" w:author="Comparison" w:date="2019-10-30T17:35:00Z"/>
        </w:rPr>
      </w:pPr>
      <w:ins w:id="24" w:author="Comparison" w:date="2019-10-30T17:35:00Z">
        <w:r>
          <w:t>1.4.96 to 31.5.96 2 months.</w:t>
        </w:r>
      </w:ins>
    </w:p>
    <w:p w14:paraId="7AC90C53" w14:textId="77777777" w:rsidR="00366447" w:rsidRDefault="008E1EC6">
      <w:pPr>
        <w:rPr>
          <w:ins w:id="25" w:author="Comparison" w:date="2019-10-30T17:35:00Z"/>
        </w:rPr>
      </w:pPr>
      <w:ins w:id="26" w:author="Comparison" w:date="2019-10-30T17:35:00Z">
        <w:r>
          <w:t>A return is required for each return period in which the company:</w:t>
        </w:r>
      </w:ins>
    </w:p>
    <w:p w14:paraId="0DEAD679" w14:textId="77777777" w:rsidR="00366447" w:rsidRDefault="008E1EC6">
      <w:pPr>
        <w:rPr>
          <w:ins w:id="27" w:author="Comparison" w:date="2019-10-30T17:35:00Z"/>
        </w:rPr>
      </w:pPr>
      <w:ins w:id="28" w:author="Comparison" w:date="2019-10-30T17:35:00Z">
        <w:r>
          <w:t>makes a franked payment, or</w:t>
        </w:r>
      </w:ins>
    </w:p>
    <w:p w14:paraId="0532AAD0" w14:textId="77777777" w:rsidR="00366447" w:rsidRDefault="008E1EC6">
      <w:pPr>
        <w:rPr>
          <w:ins w:id="29" w:author="Comparison" w:date="2019-10-30T17:35:00Z"/>
        </w:rPr>
      </w:pPr>
      <w:ins w:id="30" w:author="Comparison" w:date="2019-10-30T17:35:00Z">
        <w:r>
          <w:t>pays an FID, or</w:t>
        </w:r>
      </w:ins>
    </w:p>
    <w:p w14:paraId="03CFB2A6" w14:textId="77777777" w:rsidR="00366447" w:rsidRDefault="008E1EC6">
      <w:pPr>
        <w:rPr>
          <w:ins w:id="31" w:author="Comparison" w:date="2019-10-30T17:35:00Z"/>
        </w:rPr>
      </w:pPr>
      <w:ins w:id="32" w:author="Comparison" w:date="2019-10-30T17:35:00Z">
        <w:r>
          <w:t xml:space="preserve">finds that </w:t>
        </w:r>
        <w:r>
          <w:t>CTM22080, CTM22085,](https://www.gov.uk/hmrc-internal-manuals/company-taxation-manual/ctm22100) or [</w:t>
        </w:r>
      </w:ins>
    </w:p>
    <w:p w14:paraId="52054FEA" w14:textId="77777777" w:rsidR="00366447" w:rsidRDefault="008E1EC6">
      <w:pPr>
        <w:rPr>
          <w:ins w:id="33" w:author="Comparison" w:date="2019-10-30T17:35:00Z"/>
        </w:rPr>
      </w:pPr>
      <w:ins w:id="34" w:author="Comparison" w:date="2019-10-30T17:35:00Z">
        <w:r>
          <w:t>ICTA88/SCH13/PARA1 requires a company to make a return to the Collector at the Accounts Office for each return period. A return period is a period:</w:t>
        </w:r>
      </w:ins>
    </w:p>
    <w:p w14:paraId="30D79408" w14:textId="77777777" w:rsidR="00366447" w:rsidRDefault="008E1EC6">
      <w:pPr>
        <w:rPr>
          <w:ins w:id="35" w:author="Comparison" w:date="2019-10-30T17:35:00Z"/>
        </w:rPr>
      </w:pPr>
      <w:ins w:id="36" w:author="Comparison" w:date="2019-10-30T17:35:00Z">
        <w:r>
          <w:t>of up t</w:t>
        </w:r>
        <w:r>
          <w:t>o 3 months,</w:t>
        </w:r>
      </w:ins>
    </w:p>
    <w:p w14:paraId="5956D072" w14:textId="77777777" w:rsidR="00366447" w:rsidRDefault="008E1EC6">
      <w:pPr>
        <w:rPr>
          <w:ins w:id="37" w:author="Comparison" w:date="2019-10-30T17:35:00Z"/>
        </w:rPr>
      </w:pPr>
      <w:ins w:id="38" w:author="Comparison" w:date="2019-10-30T17:35:00Z">
        <w:r>
          <w:t>starting at the beginning of the accounting period, or after the end of a previous return period in that accounting period,</w:t>
        </w:r>
      </w:ins>
    </w:p>
    <w:p w14:paraId="72878193" w14:textId="77777777" w:rsidR="00366447" w:rsidRDefault="008E1EC6">
      <w:pPr>
        <w:rPr>
          <w:ins w:id="39" w:author="Comparison" w:date="2019-10-30T17:35:00Z"/>
        </w:rPr>
      </w:pPr>
      <w:ins w:id="40" w:author="Comparison" w:date="2019-10-30T17:35:00Z">
        <w:r>
          <w:t>ending on 31 March, 30 June, 30 September, 31 December or at the end of the accounting period.</w:t>
        </w:r>
      </w:ins>
    </w:p>
    <w:p w14:paraId="5382CE46" w14:textId="77777777" w:rsidR="00366447" w:rsidRDefault="008E1EC6">
      <w:pPr>
        <w:rPr>
          <w:ins w:id="41" w:author="Comparison" w:date="2019-10-30T17:35:00Z"/>
        </w:rPr>
      </w:pPr>
      <w:ins w:id="42" w:author="Comparison" w:date="2019-10-30T17:35:00Z">
        <w:r>
          <w:t>Example</w:t>
        </w:r>
      </w:ins>
    </w:p>
    <w:p w14:paraId="5C304698" w14:textId="77777777" w:rsidR="00366447" w:rsidRDefault="008E1EC6">
      <w:pPr>
        <w:rPr>
          <w:ins w:id="43" w:author="Comparison" w:date="2019-10-30T17:35:00Z"/>
        </w:rPr>
      </w:pPr>
      <w:ins w:id="44" w:author="Comparison" w:date="2019-10-30T17:35:00Z">
        <w:r>
          <w:t>Company B draws u</w:t>
        </w:r>
        <w:r>
          <w:t>p its accounts to 31 May annually. The return periods are:</w:t>
        </w:r>
      </w:ins>
    </w:p>
    <w:p w14:paraId="43111607" w14:textId="77777777" w:rsidR="00366447" w:rsidRDefault="008E1EC6">
      <w:pPr>
        <w:rPr>
          <w:ins w:id="45" w:author="Comparison" w:date="2019-10-30T17:35:00Z"/>
        </w:rPr>
      </w:pPr>
      <w:ins w:id="46" w:author="Comparison" w:date="2019-10-30T17:35:00Z">
        <w:r>
          <w:t>1.6.95 to 30.6.95 1 month</w:t>
        </w:r>
      </w:ins>
    </w:p>
    <w:p w14:paraId="0186D819" w14:textId="77777777" w:rsidR="00366447" w:rsidRDefault="008E1EC6">
      <w:pPr>
        <w:rPr>
          <w:ins w:id="47" w:author="Comparison" w:date="2019-10-30T17:35:00Z"/>
        </w:rPr>
      </w:pPr>
      <w:ins w:id="48" w:author="Comparison" w:date="2019-10-30T17:35:00Z">
        <w:r>
          <w:t>1.7.95 to 30.9.95 3 months</w:t>
        </w:r>
      </w:ins>
    </w:p>
    <w:p w14:paraId="2D1CEA7C" w14:textId="77777777" w:rsidR="00366447" w:rsidRDefault="008E1EC6">
      <w:pPr>
        <w:rPr>
          <w:ins w:id="49" w:author="Comparison" w:date="2019-10-30T17:35:00Z"/>
        </w:rPr>
      </w:pPr>
      <w:ins w:id="50" w:author="Comparison" w:date="2019-10-30T17:35:00Z">
        <w:r>
          <w:t>1.10.95 to 31.12.95 3 months</w:t>
        </w:r>
      </w:ins>
    </w:p>
    <w:p w14:paraId="495C61C0" w14:textId="77777777" w:rsidR="00366447" w:rsidRDefault="008E1EC6">
      <w:pPr>
        <w:rPr>
          <w:ins w:id="51" w:author="Comparison" w:date="2019-10-30T17:35:00Z"/>
        </w:rPr>
      </w:pPr>
      <w:ins w:id="52" w:author="Comparison" w:date="2019-10-30T17:35:00Z">
        <w:r>
          <w:t>1.1.96 to 31.3.96 3 months</w:t>
        </w:r>
      </w:ins>
    </w:p>
    <w:p w14:paraId="781EEBC2" w14:textId="77777777" w:rsidR="00366447" w:rsidRDefault="008E1EC6">
      <w:pPr>
        <w:rPr>
          <w:ins w:id="53" w:author="Comparison" w:date="2019-10-30T17:35:00Z"/>
        </w:rPr>
      </w:pPr>
      <w:ins w:id="54" w:author="Comparison" w:date="2019-10-30T17:35:00Z">
        <w:r>
          <w:t>1.4.96 to 31.5.96 2 months.</w:t>
        </w:r>
      </w:ins>
    </w:p>
    <w:p w14:paraId="5547744D" w14:textId="77777777" w:rsidR="00366447" w:rsidRDefault="008E1EC6">
      <w:pPr>
        <w:rPr>
          <w:ins w:id="55" w:author="Comparison" w:date="2019-10-30T17:35:00Z"/>
        </w:rPr>
      </w:pPr>
      <w:ins w:id="56" w:author="Comparison" w:date="2019-10-30T17:35:00Z">
        <w:r>
          <w:t>A return is required for each return period in which the com</w:t>
        </w:r>
        <w:r>
          <w:t>pany:</w:t>
        </w:r>
      </w:ins>
    </w:p>
    <w:p w14:paraId="31458D82" w14:textId="77777777" w:rsidR="00366447" w:rsidRDefault="008E1EC6">
      <w:pPr>
        <w:rPr>
          <w:ins w:id="57" w:author="Comparison" w:date="2019-10-30T17:35:00Z"/>
        </w:rPr>
      </w:pPr>
      <w:ins w:id="58" w:author="Comparison" w:date="2019-10-30T17:35:00Z">
        <w:r>
          <w:t>makes a franked payment, or</w:t>
        </w:r>
      </w:ins>
    </w:p>
    <w:p w14:paraId="54527E68" w14:textId="77777777" w:rsidR="00366447" w:rsidRDefault="008E1EC6">
      <w:pPr>
        <w:rPr>
          <w:ins w:id="59" w:author="Comparison" w:date="2019-10-30T17:35:00Z"/>
        </w:rPr>
      </w:pPr>
      <w:ins w:id="60" w:author="Comparison" w:date="2019-10-30T17:35:00Z">
        <w:r>
          <w:t>pays an FID, or</w:t>
        </w:r>
      </w:ins>
    </w:p>
    <w:p w14:paraId="7BC82EE0" w14:textId="77777777" w:rsidR="00366447" w:rsidRDefault="008E1EC6">
      <w:pPr>
        <w:rPr>
          <w:ins w:id="61" w:author="Comparison" w:date="2019-10-30T17:35:00Z"/>
        </w:rPr>
      </w:pPr>
      <w:ins w:id="62" w:author="Comparison" w:date="2019-10-30T17:35:00Z">
        <w:r>
          <w:t>finds that CTM22080, CTM22085, [</w:t>
        </w:r>
      </w:ins>
    </w:p>
    <w:p w14:paraId="49BB3213" w14:textId="77777777" w:rsidR="00366447" w:rsidRDefault="008E1EC6">
      <w:pPr>
        <w:rPr>
          <w:ins w:id="63" w:author="Comparison" w:date="2019-10-30T17:35:00Z"/>
        </w:rPr>
      </w:pPr>
      <w:ins w:id="64" w:author="Comparison" w:date="2019-10-30T17:35:00Z">
        <w:r>
          <w:t>ICTA88/SCH13/PARA1 requires a company to make a return to the Collector at the Accounts Office for each return period. A return period is a period:</w:t>
        </w:r>
      </w:ins>
    </w:p>
    <w:p w14:paraId="2D7CCF8E" w14:textId="77777777" w:rsidR="00366447" w:rsidRDefault="008E1EC6">
      <w:pPr>
        <w:rPr>
          <w:ins w:id="65" w:author="Comparison" w:date="2019-10-30T17:35:00Z"/>
        </w:rPr>
      </w:pPr>
      <w:ins w:id="66" w:author="Comparison" w:date="2019-10-30T17:35:00Z">
        <w:r>
          <w:t>of up to 3 months,</w:t>
        </w:r>
      </w:ins>
    </w:p>
    <w:p w14:paraId="28334D75" w14:textId="77777777" w:rsidR="00366447" w:rsidRDefault="008E1EC6">
      <w:pPr>
        <w:rPr>
          <w:ins w:id="67" w:author="Comparison" w:date="2019-10-30T17:35:00Z"/>
        </w:rPr>
      </w:pPr>
      <w:ins w:id="68" w:author="Comparison" w:date="2019-10-30T17:35:00Z">
        <w:r>
          <w:t>starti</w:t>
        </w:r>
        <w:r>
          <w:t>ng at the beginning of the accounting period, or after the end of a previous return period in that accounting period,</w:t>
        </w:r>
      </w:ins>
    </w:p>
    <w:p w14:paraId="532F574C" w14:textId="77777777" w:rsidR="00366447" w:rsidRDefault="008E1EC6">
      <w:pPr>
        <w:rPr>
          <w:ins w:id="69" w:author="Comparison" w:date="2019-10-30T17:35:00Z"/>
        </w:rPr>
      </w:pPr>
      <w:ins w:id="70" w:author="Comparison" w:date="2019-10-30T17:35:00Z">
        <w:r>
          <w:t>ending on 31 March, 30 June, 30 September, 31 December or at the end of the accounting period.</w:t>
        </w:r>
      </w:ins>
    </w:p>
    <w:p w14:paraId="5A34D79F" w14:textId="77777777" w:rsidR="00366447" w:rsidRDefault="008E1EC6">
      <w:pPr>
        <w:rPr>
          <w:ins w:id="71" w:author="Comparison" w:date="2019-10-30T17:35:00Z"/>
        </w:rPr>
      </w:pPr>
      <w:ins w:id="72" w:author="Comparison" w:date="2019-10-30T17:35:00Z">
        <w:r>
          <w:t>Example</w:t>
        </w:r>
      </w:ins>
    </w:p>
    <w:p w14:paraId="3840E6DF" w14:textId="77777777" w:rsidR="00366447" w:rsidRDefault="008E1EC6">
      <w:pPr>
        <w:rPr>
          <w:ins w:id="73" w:author="Comparison" w:date="2019-10-30T17:35:00Z"/>
        </w:rPr>
      </w:pPr>
      <w:ins w:id="74" w:author="Comparison" w:date="2019-10-30T17:35:00Z">
        <w:r>
          <w:t xml:space="preserve">Company B draws up its </w:t>
        </w:r>
        <w:r>
          <w:t>accounts to 31 May annually. The return periods are:</w:t>
        </w:r>
      </w:ins>
    </w:p>
    <w:p w14:paraId="2CE5D95F" w14:textId="77777777" w:rsidR="00366447" w:rsidRDefault="008E1EC6">
      <w:pPr>
        <w:rPr>
          <w:ins w:id="75" w:author="Comparison" w:date="2019-10-30T17:35:00Z"/>
        </w:rPr>
      </w:pPr>
      <w:ins w:id="76" w:author="Comparison" w:date="2019-10-30T17:35:00Z">
        <w:r>
          <w:t>1.6.95 to 30.6.95 1 month</w:t>
        </w:r>
      </w:ins>
    </w:p>
    <w:p w14:paraId="08D0DB9F" w14:textId="77777777" w:rsidR="00366447" w:rsidRDefault="008E1EC6">
      <w:pPr>
        <w:rPr>
          <w:ins w:id="77" w:author="Comparison" w:date="2019-10-30T17:35:00Z"/>
        </w:rPr>
      </w:pPr>
      <w:ins w:id="78" w:author="Comparison" w:date="2019-10-30T17:35:00Z">
        <w:r>
          <w:t>1.7.95 to 30.9.95 3 months</w:t>
        </w:r>
      </w:ins>
    </w:p>
    <w:p w14:paraId="4F860886" w14:textId="77777777" w:rsidR="00366447" w:rsidRDefault="008E1EC6">
      <w:pPr>
        <w:rPr>
          <w:ins w:id="79" w:author="Comparison" w:date="2019-10-30T17:35:00Z"/>
        </w:rPr>
      </w:pPr>
      <w:ins w:id="80" w:author="Comparison" w:date="2019-10-30T17:35:00Z">
        <w:r>
          <w:t>1.10.95 to 31.12.95 3 months</w:t>
        </w:r>
      </w:ins>
    </w:p>
    <w:p w14:paraId="6401EB7F" w14:textId="77777777" w:rsidR="00366447" w:rsidRDefault="008E1EC6">
      <w:pPr>
        <w:rPr>
          <w:ins w:id="81" w:author="Comparison" w:date="2019-10-30T17:35:00Z"/>
        </w:rPr>
      </w:pPr>
      <w:ins w:id="82" w:author="Comparison" w:date="2019-10-30T17:35:00Z">
        <w:r>
          <w:t>1.1.96 to 31.3.96 3 months</w:t>
        </w:r>
      </w:ins>
    </w:p>
    <w:p w14:paraId="38B459C7" w14:textId="77777777" w:rsidR="00366447" w:rsidRDefault="008E1EC6">
      <w:pPr>
        <w:rPr>
          <w:ins w:id="83" w:author="Comparison" w:date="2019-10-30T17:35:00Z"/>
        </w:rPr>
      </w:pPr>
      <w:ins w:id="84" w:author="Comparison" w:date="2019-10-30T17:35:00Z">
        <w:r>
          <w:t>1.4.96 to 31.5.96 2 months.</w:t>
        </w:r>
      </w:ins>
    </w:p>
    <w:p w14:paraId="79E4FDAF" w14:textId="77777777" w:rsidR="00366447" w:rsidRDefault="008E1EC6">
      <w:pPr>
        <w:rPr>
          <w:ins w:id="85" w:author="Comparison" w:date="2019-10-30T17:35:00Z"/>
        </w:rPr>
      </w:pPr>
      <w:ins w:id="86" w:author="Comparison" w:date="2019-10-30T17:35:00Z">
        <w:r>
          <w:t xml:space="preserve">A return is required for each return period in which the </w:t>
        </w:r>
        <w:r>
          <w:t>company:</w:t>
        </w:r>
      </w:ins>
    </w:p>
    <w:p w14:paraId="60E50CF9" w14:textId="77777777" w:rsidR="00366447" w:rsidRDefault="008E1EC6">
      <w:pPr>
        <w:rPr>
          <w:ins w:id="87" w:author="Comparison" w:date="2019-10-30T17:35:00Z"/>
        </w:rPr>
      </w:pPr>
      <w:ins w:id="88" w:author="Comparison" w:date="2019-10-30T17:35:00Z">
        <w:r>
          <w:t>makes a franked payment, or</w:t>
        </w:r>
      </w:ins>
    </w:p>
    <w:p w14:paraId="4E2F8399" w14:textId="77777777" w:rsidR="00366447" w:rsidRDefault="008E1EC6">
      <w:pPr>
        <w:rPr>
          <w:ins w:id="89" w:author="Comparison" w:date="2019-10-30T17:35:00Z"/>
        </w:rPr>
      </w:pPr>
      <w:ins w:id="90" w:author="Comparison" w:date="2019-10-30T17:35:00Z">
        <w:r>
          <w:t>pays an FID, or</w:t>
        </w:r>
      </w:ins>
    </w:p>
    <w:p w14:paraId="0FD867F1" w14:textId="77777777" w:rsidR="00366447" w:rsidRDefault="008E1EC6">
      <w:pPr>
        <w:rPr>
          <w:ins w:id="91" w:author="Comparison" w:date="2019-10-30T17:35:00Z"/>
        </w:rPr>
      </w:pPr>
      <w:ins w:id="92" w:author="Comparison" w:date="2019-10-30T17:35:00Z">
        <w:r>
          <w:t>finds that CTM22080, CTM22085,](https://www.gov.uk/hmrc-internal-manuals/company-taxation-manual/ctm22100) or](https://www.gov.uk/hmrc-internal-manuals/company-taxation-manual/ctm22110) apply.</w:t>
        </w:r>
      </w:ins>
    </w:p>
    <w:p w14:paraId="7C18367A" w14:textId="77777777" w:rsidR="00366447" w:rsidRDefault="008E1EC6">
      <w:r>
        <w:t>For inform</w:t>
      </w:r>
      <w:r>
        <w:t>ation on dealing with returns of franked payments not made in an accounting period, see CTM22160.</w:t>
      </w:r>
    </w:p>
    <w:p w14:paraId="47EEF3C9" w14:textId="77777777" w:rsidR="00366447" w:rsidRDefault="008E1EC6">
      <w:r>
        <w:t>Returns are due within 14 days from the end of the return period. (If a franked payment was made on 1 - 5 April 1999, a return would have been due 14 days fro</w:t>
      </w:r>
      <w:r>
        <w:t>m the end of the return period - 14 July 1999 - unless the accounting period ended before the 30 June 1999 in which case the end of the accounting period would be the end of the return period.)</w:t>
      </w:r>
    </w:p>
    <w:p w14:paraId="350B3D76" w14:textId="77777777" w:rsidR="00366447" w:rsidRDefault="008E1EC6">
      <w:r>
        <w:t xml:space="preserve"> Previous page</w:t>
      </w:r>
    </w:p>
    <w:p w14:paraId="0B41B0BC" w14:textId="77777777" w:rsidR="00366447" w:rsidRDefault="008E1EC6">
      <w:r>
        <w:t xml:space="preserve"> Next page</w:t>
      </w:r>
    </w:p>
    <w:sectPr w:rsidR="003664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447"/>
    <w:rsid w:val="00644638"/>
    <w:rsid w:val="008E1EC6"/>
    <w:rsid w:val="00AA1D8D"/>
    <w:rsid w:val="00B47730"/>
    <w:rsid w:val="00CB0664"/>
    <w:rsid w:val="00E25EB1"/>
    <w:rsid w:val="00ED3A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AEB307-C84A-42D8-BB74-26553075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E1E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A035C-930D-4101-98CD-DA5AA80F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2019-10-30T17:35:00Z</dcterms:modified>
  <cp:category/>
</cp:coreProperties>
</file>