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5B26" w14:textId="77777777" w:rsidR="005E23A2" w:rsidRDefault="00700C45">
      <w:pPr>
        <w:pStyle w:val="Title"/>
      </w:pPr>
      <w:bookmarkStart w:id="0" w:name="_GoBack"/>
      <w:bookmarkEnd w:id="0"/>
      <w:r>
        <w:t>HMRC - CTM61530 - Loans To Participators: Business Of Lending Money</w:t>
      </w:r>
    </w:p>
    <w:p w14:paraId="07198405" w14:textId="77777777" w:rsidR="005E23A2" w:rsidRDefault="00700C45">
      <w:r>
        <w:t>CTA10/S456 (1)</w:t>
      </w:r>
    </w:p>
    <w:p w14:paraId="78EA64AB" w14:textId="77777777" w:rsidR="005E23A2" w:rsidRDefault="00700C45">
      <w:r>
        <w:t>The exemption in Section 456 (1) is really two successive tests:</w:t>
      </w:r>
    </w:p>
    <w:p w14:paraId="5324DE72" w14:textId="77777777" w:rsidR="005E23A2" w:rsidRDefault="00700C45">
      <w:r>
        <w:t>a company must carry on a business of lending money and</w:t>
      </w:r>
    </w:p>
    <w:p w14:paraId="48768BA9" w14:textId="77777777" w:rsidR="005E23A2" w:rsidRDefault="00700C45">
      <w:r>
        <w:t xml:space="preserve">the loan must be made in the ordinary course of </w:t>
      </w:r>
      <w:r>
        <w:t>that (money-lending) business</w:t>
      </w:r>
    </w:p>
    <w:p w14:paraId="06D8C0D8" w14:textId="77777777" w:rsidR="005E23A2" w:rsidRDefault="00700C45">
      <w:r>
        <w:t>There is judicial guidance on the meaning of the first test in the case of Brennan v The Deanby Investment Company Ltd 73TC455.</w:t>
      </w:r>
    </w:p>
    <w:p w14:paraId="446AC7E7" w14:textId="77777777" w:rsidR="005E23A2" w:rsidRDefault="00700C45">
      <w:r>
        <w:t>In the Northern Ireland Court of Appeal Carswell LCJ said (at page 9 of the leaflet):</w:t>
      </w:r>
    </w:p>
    <w:p w14:paraId="4F83D3EA" w14:textId="77777777" w:rsidR="005E23A2" w:rsidRDefault="00700C45">
      <w:r>
        <w:t xml:space="preserve">It seems to </w:t>
      </w:r>
      <w:r>
        <w:t>us that the phrase in s419(1) “a business carried on by it which includes the lending of money” connotes a certain regularity of recurrence of such transactions. To carry on the business of doing something ordinarily means that it is done as a regular prac</w:t>
      </w:r>
      <w:r>
        <w:t>tice by way of a trading operation, if not with all comers, at least with a variety of customers.</w:t>
      </w:r>
    </w:p>
    <w:p w14:paraId="0F65A089" w14:textId="77777777" w:rsidR="005E23A2" w:rsidRDefault="00700C45">
      <w:r>
        <w:t>A company will therefore only satisfy the first part of the proviso if it has a trade of lending money. Characteristics of the trade of a commercial money len</w:t>
      </w:r>
      <w:r>
        <w:t>der include whether the company:</w:t>
      </w:r>
    </w:p>
    <w:p w14:paraId="48CC6A28" w14:textId="77777777" w:rsidR="005E23A2" w:rsidRDefault="00700C45">
      <w:r>
        <w:t>advertises its money lending to the public or some sector of the public</w:t>
      </w:r>
    </w:p>
    <w:p w14:paraId="651157D2" w14:textId="77777777" w:rsidR="005E23A2" w:rsidRDefault="00700C45">
      <w:r>
        <w:t>publishes its rates of interest</w:t>
      </w:r>
    </w:p>
    <w:p w14:paraId="65630494" w14:textId="77777777" w:rsidR="005E23A2" w:rsidRDefault="00700C45">
      <w:r>
        <w:t>receives applications for loans from the public or from that sector of public to which it lends</w:t>
      </w:r>
    </w:p>
    <w:p w14:paraId="22B3942F" w14:textId="77777777" w:rsidR="005E23A2" w:rsidRDefault="00700C45">
      <w:r>
        <w:t>charges interest at a c</w:t>
      </w:r>
      <w:r>
        <w:t>ommercial rate</w:t>
      </w:r>
    </w:p>
    <w:p w14:paraId="5E48908F" w14:textId="77777777" w:rsidR="005E23A2" w:rsidRDefault="00700C45">
      <w:r>
        <w:t>has the means (that is, a system and appropriate personnel) to enforce collection of debts</w:t>
      </w:r>
    </w:p>
    <w:p w14:paraId="20DEB4B6" w14:textId="77777777" w:rsidR="005E23A2" w:rsidRDefault="00700C45">
      <w:r>
        <w:t>uses official documentation with terms of repayment of the loan clearly set out in a form that can be legally enforced</w:t>
      </w:r>
    </w:p>
    <w:p w14:paraId="1AC78023" w14:textId="77777777" w:rsidR="005E23A2" w:rsidRDefault="00700C45">
      <w:r>
        <w:t>has a reasonable number of loan</w:t>
      </w:r>
      <w:r>
        <w:t>s (usually 200+) to ensure that profits on the good loans can cover the inevitable loan write offs</w:t>
      </w:r>
    </w:p>
    <w:p w14:paraId="728B8645" w14:textId="77777777" w:rsidR="005E23A2" w:rsidRDefault="00700C45">
      <w:r>
        <w:lastRenderedPageBreak/>
        <w:t>matches borrowing and lending - a genuine trader will try and match their source of funds with loans advanced. For example, a trader would not generally borr</w:t>
      </w:r>
      <w:r>
        <w:t>ow short-term funds repayable on demand, and lend them on a long-term basis</w:t>
      </w:r>
    </w:p>
    <w:p w14:paraId="6DAAF0D0" w14:textId="77777777" w:rsidR="005E23A2" w:rsidRDefault="00700C45">
      <w:r>
        <w:t>A single loan made by a company to a participator, even on commercial terms, is not adequate evidence of the existence of a commercially constituted business of lending money. Sinc</w:t>
      </w:r>
      <w:r>
        <w:t>e the first test fails, the second test automatically becomes redundant. Even in other cases where the first test is met, a loan to a participator still has to be made in the ordinary course of the business, and that would not be the case where the size, t</w:t>
      </w:r>
      <w:r>
        <w:t>erms or conditions of the loan differed from those that normally applied.</w:t>
      </w:r>
    </w:p>
    <w:p w14:paraId="51E53D31" w14:textId="77777777" w:rsidR="005E23A2" w:rsidRDefault="00700C45">
      <w:r>
        <w:t xml:space="preserve"> Previous page</w:t>
      </w:r>
    </w:p>
    <w:p w14:paraId="626974B7" w14:textId="77777777" w:rsidR="005E23A2" w:rsidRDefault="00700C45">
      <w:r>
        <w:t xml:space="preserve"> Next page</w:t>
      </w:r>
    </w:p>
    <w:sectPr w:rsidR="005E2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CB7"/>
    <w:rsid w:val="0015074B"/>
    <w:rsid w:val="0029639D"/>
    <w:rsid w:val="00326F90"/>
    <w:rsid w:val="005E23A2"/>
    <w:rsid w:val="00700C45"/>
    <w:rsid w:val="007102C1"/>
    <w:rsid w:val="00AA1D8D"/>
    <w:rsid w:val="00B47730"/>
    <w:rsid w:val="00CB0664"/>
    <w:rsid w:val="00F015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95F40B-1058-4306-BE21-9910B1F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00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6ED2BF-BA65-4205-BF55-C5B658A8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2019-10-25T02:54:00Z</dcterms:modified>
  <cp:category/>
</cp:coreProperties>
</file>