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CTM61690 - Close Companies: Loans To Participators: By Controlled Companies</w:t>
      </w:r>
    </w:p>
    <w:p>
      <w:r>
        <w:t>ICTA88/S422 (6)</w:t>
      </w:r>
    </w:p>
    <w:p>
      <w:r>
        <w:t>Section 422 brings certain loans not otherwise caught within ICTA88/S419 and ITTOIA05/S415+.</w:t>
      </w:r>
    </w:p>
    <w:p>
      <w:r>
        <w:t>The loans affected are loans made under arrangements in which:</w:t>
      </w:r>
    </w:p>
    <w:p>
      <w:r>
        <w:t>a loan is made by a third party to a close company participator or associate of a participator,</w:t>
      </w:r>
    </w:p>
    <w:p>
      <w:r>
        <w:t>and</w:t>
      </w:r>
    </w:p>
    <w:p>
      <w:r>
        <w:t>the close company effectively finances the making of the loan.</w:t>
      </w:r>
    </w:p>
    <w:p>
      <w:r>
        <w:t>Such arrangements normally involve the close company having or acquiring control of the lender. As such, the application of ICTA88/S422 is limited to loans made to participators in a close company (or their associates) by a company that is, or comes to be, under the control of the close company.</w:t>
      </w:r>
    </w:p>
    <w:p>
      <w:r>
        <w:t>You should construe ICTA88/S422 as one with ICTA88/S419. Any reference in Section 422 to a ‘loan’ includes an advance. Similarly, any reference to a company making a loan includes cases in which a company is, or if it were a close company would be, regarded as making a loan by virtue of ICTA88/S419 (2).</w:t>
      </w:r>
    </w:p>
    <w:p>
      <w:r>
        <w:t>The powers of information in FA89/SCH12 Part 1 (CTM61505) apply to ICTA88/S422 just as they do to ICTA88/S419.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