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232F" w14:textId="77777777" w:rsidR="00B96441" w:rsidRDefault="003030AB">
      <w:pPr>
        <w:pStyle w:val="Title"/>
      </w:pPr>
      <w:bookmarkStart w:id="0" w:name="_GoBack"/>
      <w:bookmarkEnd w:id="0"/>
      <w:r>
        <w:t>HMRC - CTM80060 - Transfers Of Assets Or Liabilities</w:t>
      </w:r>
    </w:p>
    <w:p w14:paraId="75F894DE" w14:textId="77777777" w:rsidR="00B96441" w:rsidRDefault="003030AB">
      <w:r>
        <w:t>ICTA88/S209 (4) provides that a benefit derived by a shareholder from a transfer of assets or liabilities:</w:t>
      </w:r>
    </w:p>
    <w:p w14:paraId="5C73FDD6" w14:textId="77777777" w:rsidR="00B96441" w:rsidRDefault="003030AB">
      <w:r>
        <w:t>by the company of which he or she is a member to the shareholder, or</w:t>
      </w:r>
    </w:p>
    <w:p w14:paraId="68DDD7E0" w14:textId="77777777" w:rsidR="00B96441" w:rsidRDefault="003030AB">
      <w:r>
        <w:t xml:space="preserve">by the </w:t>
      </w:r>
      <w:r>
        <w:t>shareholder to the company of which he or she is a member,</w:t>
      </w:r>
    </w:p>
    <w:p w14:paraId="21AFA41D" w14:textId="77777777" w:rsidR="00B96441" w:rsidRDefault="003030AB">
      <w:r>
        <w:t>is a distribution.</w:t>
      </w:r>
    </w:p>
    <w:p w14:paraId="6A37AA0D" w14:textId="77777777" w:rsidR="00B96441" w:rsidRDefault="003030AB">
      <w:r>
        <w:t>But ICTA88/S209 (5) relaxes this rule where the shareholder is a company, and certain conditions are met, so that any benefit derived is not a distribution. Where there is a tran</w:t>
      </w:r>
      <w:r>
        <w:t>sfer of assets or liabilities which gives rise to a benefit and:</w:t>
      </w:r>
    </w:p>
    <w:p w14:paraId="7483936E" w14:textId="77777777" w:rsidR="00B96441" w:rsidRDefault="003030AB">
      <w:r>
        <w:t>the shareholder receiving the benefit is a company,</w:t>
      </w:r>
    </w:p>
    <w:p w14:paraId="76BBD393" w14:textId="77777777" w:rsidR="00B96441" w:rsidRDefault="003030AB">
      <w:r>
        <w:t>and</w:t>
      </w:r>
    </w:p>
    <w:p w14:paraId="1EB0AEE8" w14:textId="77777777" w:rsidR="00B96441" w:rsidRDefault="003030AB">
      <w:r>
        <w:t>both the conferring and the receiving companies are resident in the UK,</w:t>
      </w:r>
    </w:p>
    <w:p w14:paraId="7B32C189" w14:textId="77777777" w:rsidR="00B96441" w:rsidRDefault="003030AB">
      <w:r>
        <w:t>and</w:t>
      </w:r>
    </w:p>
    <w:p w14:paraId="65379B01" w14:textId="77777777" w:rsidR="00B96441" w:rsidRDefault="003030AB">
      <w:r>
        <w:t>the company conferring the benefit is a subsidiary of the c</w:t>
      </w:r>
      <w:r>
        <w:t>ompany receiving the benefit,</w:t>
      </w:r>
    </w:p>
    <w:p w14:paraId="2142677B" w14:textId="77777777" w:rsidR="00B96441" w:rsidRDefault="003030AB">
      <w:r>
        <w:t>or</w:t>
      </w:r>
    </w:p>
    <w:p w14:paraId="0B88A5AA" w14:textId="77777777" w:rsidR="00B96441" w:rsidRDefault="003030AB">
      <w:r>
        <w:t>both companies are subsidiaries of a third company also resident in the UK,</w:t>
      </w:r>
    </w:p>
    <w:p w14:paraId="14482548" w14:textId="77777777" w:rsidR="00B96441" w:rsidRDefault="003030AB">
      <w:r>
        <w:t>the amount of the benefit is not a distribution under ICTA88/S209 (4).</w:t>
      </w:r>
    </w:p>
    <w:p w14:paraId="2ECAE950" w14:textId="77777777" w:rsidR="00B96441" w:rsidRDefault="003030AB">
      <w:r>
        <w:t>An amount, which is not a distribution under Section 209 (4), because it mee</w:t>
      </w:r>
      <w:r>
        <w:t>ts the conditions in Section 209 (5), is not a distribution under ICTA88/S209 (2)(b) (see CTM15350).</w:t>
      </w:r>
    </w:p>
    <w:p w14:paraId="396577B5" w14:textId="77777777" w:rsidR="00B96441" w:rsidRDefault="003030AB">
      <w:r>
        <w:t>The definition of ‘subsidiary’ for this purpose is in ICTA88/S209 (7), which states that in calculating whether a company has a 51% subsidiary, it shall be</w:t>
      </w:r>
      <w:r>
        <w:t xml:space="preserve"> treated as not being the owner:</w:t>
      </w:r>
    </w:p>
    <w:p w14:paraId="04AE25D6" w14:textId="77777777" w:rsidR="00B96441" w:rsidRDefault="003030AB">
      <w:r>
        <w:t>of any share capital owned directly by a company if a profit on the sale of the shares would be treated as a trading receipt of that company,</w:t>
      </w:r>
    </w:p>
    <w:p w14:paraId="27EE365F" w14:textId="77777777" w:rsidR="00B96441" w:rsidRDefault="003030AB">
      <w:r>
        <w:t xml:space="preserve">of any share capital it owns indirectly and which is owned directly by a company </w:t>
      </w:r>
      <w:r>
        <w:t>if a profit on the sale of the shares would be treated as a trading receipt of that company,</w:t>
      </w:r>
    </w:p>
    <w:p w14:paraId="78A893C1" w14:textId="77777777" w:rsidR="00B96441" w:rsidRDefault="003030AB">
      <w:r>
        <w:lastRenderedPageBreak/>
        <w:t>of any share capital which it owns directly or indirectly in a company not resident in the UK.</w:t>
      </w:r>
    </w:p>
    <w:p w14:paraId="76394A9F" w14:textId="77777777" w:rsidR="00B96441" w:rsidRDefault="003030AB">
      <w:r>
        <w:t>There is guidance on the chargeable gains aspect of such transaction</w:t>
      </w:r>
      <w:r>
        <w:t>s at CG45120 and atCTM15310 on certain transactions between companies.</w:t>
      </w:r>
    </w:p>
    <w:p w14:paraId="0EF0AB2D" w14:textId="77777777" w:rsidR="00B96441" w:rsidRDefault="003030AB">
      <w:r>
        <w:t xml:space="preserve"> Previous page</w:t>
      </w:r>
    </w:p>
    <w:p w14:paraId="41E3A91A" w14:textId="77777777" w:rsidR="00B96441" w:rsidRDefault="003030AB">
      <w:r>
        <w:t xml:space="preserve"> Next page</w:t>
      </w:r>
    </w:p>
    <w:sectPr w:rsidR="00B964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0AB"/>
    <w:rsid w:val="00326F90"/>
    <w:rsid w:val="006D3617"/>
    <w:rsid w:val="00AA1D8D"/>
    <w:rsid w:val="00B47730"/>
    <w:rsid w:val="00B96441"/>
    <w:rsid w:val="00BA37BE"/>
    <w:rsid w:val="00BE78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D5CC02E-EA6E-4812-A24A-01EEB96D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030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31F39B-B9C1-4870-BC98-652FDC559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2019-10-25T01:08:00Z</dcterms:modified>
  <cp:category/>
</cp:coreProperties>
</file>