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D280" w14:textId="77777777" w:rsidR="00ED35AF" w:rsidRDefault="005C1424">
      <w:pPr>
        <w:pStyle w:val="Title"/>
      </w:pPr>
      <w:bookmarkStart w:id="0" w:name="_GoBack"/>
      <w:bookmarkEnd w:id="0"/>
      <w:r>
        <w:t>HMRC - CTM80195 - Groups: Date Of Arrangements</w:t>
      </w:r>
    </w:p>
    <w:p w14:paraId="2E882F20" w14:textId="77777777" w:rsidR="00ED35AF" w:rsidRDefault="005C1424">
      <w:r>
        <w:t>CTA10/S154</w:t>
      </w:r>
    </w:p>
    <w:p w14:paraId="3984A210" w14:textId="77777777" w:rsidR="00ED35AF" w:rsidRDefault="005C1424">
      <w:r>
        <w:t xml:space="preserve">CTA10/S154 requires taking account of arrangements which take effect “at some time during or after the current period”. Following the decision in Shepherd v Law Land plc 63TC692 a group </w:t>
      </w:r>
      <w:r>
        <w:t>relationship, which would otherwise exist, is only broken while the arrangements are in existence. A group relationship is not broken, as had previously been thought, for the whole of any accounting period in which arrangements existed at any time.</w:t>
      </w:r>
    </w:p>
    <w:p w14:paraId="304A0592" w14:textId="77777777" w:rsidR="00ED35AF" w:rsidRDefault="005C1424">
      <w:r>
        <w:t>(This c</w:t>
      </w:r>
      <w:r>
        <w:t>ontent has been withheld because of exemptions in the Freedom of Information Act 2000)</w:t>
      </w:r>
    </w:p>
    <w:p w14:paraId="22C49000" w14:textId="77777777" w:rsidR="00ED35AF" w:rsidRDefault="005C1424">
      <w:r>
        <w:t>(This content has been withheld because of exemptions in the Freedom of Information Act 2000)</w:t>
      </w:r>
    </w:p>
    <w:p w14:paraId="69D5214C" w14:textId="77777777" w:rsidR="00ED35AF" w:rsidRDefault="005C1424">
      <w:r>
        <w:t>(This content has been withheld because of exemptions in the Freedom of Inf</w:t>
      </w:r>
      <w:r>
        <w:t>ormation Act 2000)</w:t>
      </w:r>
    </w:p>
    <w:p w14:paraId="306B3D86" w14:textId="77777777" w:rsidR="00ED35AF" w:rsidRDefault="005C1424">
      <w:r>
        <w:t>The apportionment rules of CTA10/S138 (CTM80210) apply where necessary, for example when arrangements:</w:t>
      </w:r>
    </w:p>
    <w:p w14:paraId="1D23FA26" w14:textId="77777777" w:rsidR="00ED35AF" w:rsidRDefault="005C1424">
      <w:r>
        <w:t>come into existence, so that the transferred company leaves the old group,</w:t>
      </w:r>
    </w:p>
    <w:p w14:paraId="08404DB0" w14:textId="77777777" w:rsidR="00ED35AF" w:rsidRDefault="005C1424">
      <w:r>
        <w:t>are given effect to, so that the transferred company become</w:t>
      </w:r>
      <w:r>
        <w:t>s a member of a new group, under its control.</w:t>
      </w:r>
    </w:p>
    <w:p w14:paraId="25F11029" w14:textId="77777777" w:rsidR="00ED35AF" w:rsidRDefault="005C1424">
      <w:r>
        <w:t>Example</w:t>
      </w:r>
    </w:p>
    <w:p w14:paraId="2C05C9B7" w14:textId="77777777" w:rsidR="00ED35AF" w:rsidRDefault="005C1424">
      <w:r>
        <w:t>Company A owns all the ordinary share capital of Company B. Entitlements to profits and assets reflect ordinary share ownership. On 31 January 2012 Company A and Company C agree terms for the transfer o</w:t>
      </w:r>
      <w:r>
        <w:t>f the shares in Company B to Company C, subject to contract. On 29 February 2012 Company A and Company B sign and complete an unconditional contract.</w:t>
      </w:r>
    </w:p>
    <w:p w14:paraId="75183CA1" w14:textId="77777777" w:rsidR="00ED35AF" w:rsidRDefault="005C1424">
      <w:r>
        <w:t>Arrangements come into existence on 31 January 2012, CTA10 /S154 applies and Company A and Company B cease</w:t>
      </w:r>
      <w:r>
        <w:t xml:space="preserve"> to be members of the same group after that date. An overlapping period (for group relief purposes) comes to an end on 31 January 2012 (CTM80225). Company C acquires beneficial ownership on 1 March 2012, following the date of contract. See CTM06030 and J S</w:t>
      </w:r>
      <w:r>
        <w:t>ainsbury plc v O’Connor 64TC208 in relation to the meaning of beneficial ownership.</w:t>
      </w:r>
    </w:p>
    <w:p w14:paraId="3DDAF3CF" w14:textId="77777777" w:rsidR="00ED35AF" w:rsidRDefault="005C1424">
      <w:r>
        <w:t xml:space="preserve"> Previous page</w:t>
      </w:r>
    </w:p>
    <w:p w14:paraId="13C827D7" w14:textId="77777777" w:rsidR="00ED35AF" w:rsidRDefault="005C1424">
      <w:r>
        <w:lastRenderedPageBreak/>
        <w:t xml:space="preserve"> Next page</w:t>
      </w:r>
    </w:p>
    <w:sectPr w:rsidR="00ED35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B7E"/>
    <w:rsid w:val="0029639D"/>
    <w:rsid w:val="00326F90"/>
    <w:rsid w:val="005C1424"/>
    <w:rsid w:val="00AA1D8D"/>
    <w:rsid w:val="00B47730"/>
    <w:rsid w:val="00BF5EFC"/>
    <w:rsid w:val="00CB0664"/>
    <w:rsid w:val="00D525A0"/>
    <w:rsid w:val="00ED35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FA8194-B51E-4309-A5C9-030D5A25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C14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DD8542-1174-4C7A-8B1E-4B757EB8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2019-10-25T01:07:00Z</dcterms:modified>
  <cp:category/>
</cp:coreProperties>
</file>