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7FF7F" w14:textId="77777777" w:rsidR="00760FCF" w:rsidRDefault="00A620AC">
      <w:pPr>
        <w:pStyle w:val="Title"/>
      </w:pPr>
      <w:bookmarkStart w:id="0" w:name="_GoBack"/>
      <w:bookmarkEnd w:id="0"/>
      <w:r>
        <w:t>HMRC - CTM80502 - Introduction</w:t>
      </w:r>
    </w:p>
    <w:p w14:paraId="535186A0" w14:textId="77777777" w:rsidR="00760FCF" w:rsidRDefault="00A620AC">
      <w:r>
        <w:t>CTA10/Part 5</w:t>
      </w:r>
    </w:p>
    <w:p w14:paraId="79A679A5" w14:textId="77777777" w:rsidR="00760FCF" w:rsidRDefault="00A620AC">
      <w:r>
        <w:t>Group relief (CTM80100onwards) is also available to companies in a consortium relationship (CTA10/S130(2)(b) to (d)).</w:t>
      </w:r>
    </w:p>
    <w:p w14:paraId="0295A0C3" w14:textId="77777777" w:rsidR="00760FCF" w:rsidRDefault="00A620AC">
      <w:r>
        <w:t xml:space="preserve">The term ‘group relief’ is used in the legislation to refer in cases using either a </w:t>
      </w:r>
      <w:r>
        <w:t xml:space="preserve">group or a consortium relationship (although a “consortium claim” is distinguished by CTA10/S146(8)). For ease of reference in this guidance the phrase ‘consortium relief’ is used. This is not a statutory term, but helps to distinguish the different rules </w:t>
      </w:r>
      <w:r>
        <w:t>used in cases of a consortium relationship.</w:t>
      </w:r>
    </w:p>
    <w:p w14:paraId="41450905" w14:textId="77777777" w:rsidR="00760FCF" w:rsidRDefault="00A620AC">
      <w:r>
        <w:t>Like the group condition in CTA10/S131 for group relief, in order for a consortium claim to be possible one of the three consortium conditions must be met (CTA10/S130):</w:t>
      </w:r>
    </w:p>
    <w:p w14:paraId="1077D6CB" w14:textId="77777777" w:rsidR="00760FCF" w:rsidRDefault="00A620AC">
      <w:r>
        <w:t xml:space="preserve">‘Condition 1’ is for circumstances where a </w:t>
      </w:r>
      <w:r>
        <w:t>member of the consortium wishes to claim relief from, or surrender relief to, a company owned by the consortium (CTA10/S132; CTM80540 and CTM80545)</w:t>
      </w:r>
    </w:p>
    <w:p w14:paraId="6077E949" w14:textId="77777777" w:rsidR="00760FCF" w:rsidRDefault="00A620AC">
      <w:r>
        <w:t>‘Condition 2’ is for circumstances where the company owned by a consortium wishes to surrender relief to a c</w:t>
      </w:r>
      <w:r>
        <w:t>ompany that is not a member of the consortium but is in the same group as a member of the consortium (CTA10/S133(1) and (3) to (8); CTM80550 and CTM80555)</w:t>
      </w:r>
    </w:p>
    <w:p w14:paraId="733D708E" w14:textId="77777777" w:rsidR="00760FCF" w:rsidRDefault="00A620AC">
      <w:r>
        <w:t>‘Condition 3’ is for circumstances where a company owned by the consortium wishes to claim relief fro</w:t>
      </w:r>
      <w:r>
        <w:t>m a company that is not a member of the consortium, but is in the same group as a member of the consortium (CTA10/S133(2) to (8); CTM80550 and CTM80560)</w:t>
      </w:r>
    </w:p>
    <w:p w14:paraId="1713EC07" w14:textId="77777777" w:rsidR="00760FCF" w:rsidRDefault="00A620AC">
      <w:r>
        <w:t>These terms are explained below.</w:t>
      </w:r>
    </w:p>
    <w:p w14:paraId="72528682" w14:textId="77777777" w:rsidR="00760FCF" w:rsidRDefault="00A620AC">
      <w:r>
        <w:t xml:space="preserve">All of the conditions are subject to certain requirements as detailed </w:t>
      </w:r>
      <w:r>
        <w:t>in their respective sections, which are discussed in their guidance.</w:t>
      </w:r>
    </w:p>
    <w:p w14:paraId="62FF0B61" w14:textId="77777777" w:rsidR="00760FCF" w:rsidRDefault="00A620AC">
      <w:r>
        <w:t>A company is a ‘company owned by the consortium’ if (CTA10/S153):</w:t>
      </w:r>
    </w:p>
    <w:p w14:paraId="6D6486A4" w14:textId="77777777" w:rsidR="00760FCF" w:rsidRDefault="00A620AC">
      <w:r>
        <w:t>The company is not a 75% subsidiary of any company, and</w:t>
      </w:r>
    </w:p>
    <w:p w14:paraId="448E2BD4" w14:textId="77777777" w:rsidR="00760FCF" w:rsidRDefault="00A620AC">
      <w:r>
        <w:t>At least 75% of the company’s ordinary share capital is beneficia</w:t>
      </w:r>
      <w:r>
        <w:t>lly owned by other companies,</w:t>
      </w:r>
    </w:p>
    <w:p w14:paraId="1D342D5F" w14:textId="77777777" w:rsidR="00760FCF" w:rsidRDefault="00A620AC">
      <w:r>
        <w:t>Each of which beneficially owns at least 5% of the share capital</w:t>
      </w:r>
    </w:p>
    <w:p w14:paraId="75BD68AE" w14:textId="77777777" w:rsidR="00760FCF" w:rsidRDefault="00A620AC">
      <w:r>
        <w:t>These companies that are 5% or more beneficial owners are ‘members of the consortium’.</w:t>
      </w:r>
    </w:p>
    <w:p w14:paraId="7E65CCE0" w14:textId="77777777" w:rsidR="00760FCF" w:rsidRDefault="00A620AC">
      <w:r>
        <w:lastRenderedPageBreak/>
        <w:t xml:space="preserve">Where a ‘member of a consortium’ is also a member of a group it is called </w:t>
      </w:r>
      <w:r>
        <w:t>a ‘link company’ and the ‘company owned by the consortium’ can surrender relief to, and claim relief from, other members of the link company’s group (CTM80555).</w:t>
      </w:r>
    </w:p>
    <w:p w14:paraId="22719C59" w14:textId="77777777" w:rsidR="00760FCF" w:rsidRDefault="00A620AC">
      <w:r>
        <w:t>CTM80530 gives more details on how this feeds on to other connected companies, and more terms a</w:t>
      </w:r>
      <w:r>
        <w:t>re shown with a diagram in the example at CTM80590.</w:t>
      </w:r>
    </w:p>
    <w:p w14:paraId="7B87B641" w14:textId="77777777" w:rsidR="00760FCF" w:rsidRDefault="00A620AC">
      <w:r>
        <w:t>Some wider group relief rules that also apply to consortium claims are listed in CTM80510.</w:t>
      </w:r>
    </w:p>
    <w:p w14:paraId="2067D719" w14:textId="77777777" w:rsidR="00760FCF" w:rsidRDefault="00A620AC">
      <w:r>
        <w:t>Prior to 1 April 2000, not only did both the claimant and the surrendering company have to be resident in the UK,</w:t>
      </w:r>
      <w:r>
        <w:t xml:space="preserve"> but so did the consortium member, the holding company and the majority of the trading subsidiaries. For transitional provisions where an accounting period straddles 1 April 2000 see CTM80370.</w:t>
      </w:r>
    </w:p>
    <w:p w14:paraId="4AB39ABF" w14:textId="77777777" w:rsidR="00760FCF" w:rsidRDefault="00A620AC">
      <w:r>
        <w:t>There is guidance at CTM41200 onwards on trade associations.</w:t>
      </w:r>
    </w:p>
    <w:p w14:paraId="674461DC" w14:textId="77777777" w:rsidR="00760FCF" w:rsidRDefault="00A620AC">
      <w:r>
        <w:t xml:space="preserve"> N</w:t>
      </w:r>
      <w:r>
        <w:t>ext page</w:t>
      </w:r>
    </w:p>
    <w:sectPr w:rsidR="00760F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3D1"/>
    <w:rsid w:val="00760FCF"/>
    <w:rsid w:val="00A620AC"/>
    <w:rsid w:val="00AA1D8D"/>
    <w:rsid w:val="00B47730"/>
    <w:rsid w:val="00CB0664"/>
    <w:rsid w:val="00D15315"/>
    <w:rsid w:val="00E142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BB97B3-5699-42C4-9012-4F25AAB2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62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84E36-63A6-4033-AB31-02969419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2019-10-25T01:28:00Z</dcterms:modified>
  <cp:category/>
</cp:coreProperties>
</file>