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F3399" w14:textId="77777777" w:rsidR="005E7106" w:rsidRDefault="00C459D1">
      <w:pPr>
        <w:pStyle w:val="Title"/>
      </w:pPr>
      <w:bookmarkStart w:id="0" w:name="_GoBack"/>
      <w:bookmarkEnd w:id="0"/>
      <w:r>
        <w:t>HMRC - CTM80685 - Example: Restriction Where Group Claims Possible</w:t>
      </w:r>
    </w:p>
    <w:p w14:paraId="250B1939" w14:textId="77777777" w:rsidR="005E7106" w:rsidRDefault="00C459D1">
      <w:r>
        <w:t>The consortium and group structure is as shown in the diagram at CTM80590.</w:t>
      </w:r>
    </w:p>
    <w:p w14:paraId="35D372BB" w14:textId="77777777" w:rsidR="005E7106" w:rsidRDefault="00C459D1">
      <w:r>
        <w:t xml:space="preserve">The percentages shown in the diagram indicate beneficial ownership of ordinary share capital and you should </w:t>
      </w:r>
      <w:r>
        <w:t>assume that the arrangements rules (CTA10/Ss146A, 146B, and 155) do not apply.</w:t>
      </w:r>
    </w:p>
    <w:p w14:paraId="0BE538CE" w14:textId="77777777" w:rsidR="005E7106" w:rsidRDefault="00C459D1">
      <w:r>
        <w:t xml:space="preserve">The votes and entitlement to profits and assets on winding up follow the shareholdings shown (see CTA10/Ss151(4) for the 75%+ and 90%+ subsidiaries (CTM80535), and Ss143(3) and </w:t>
      </w:r>
      <w:r>
        <w:t>144(3) for the ownership proportions of L and X in CH (CTM80540 and CTM80545)).</w:t>
      </w:r>
    </w:p>
    <w:p w14:paraId="73C0EFEE" w14:textId="77777777" w:rsidR="005E7106" w:rsidRDefault="00C459D1">
      <w:r>
        <w:t>Apportionments are on a time basis (see CTM80260 for alternative methods).</w:t>
      </w:r>
    </w:p>
    <w:p w14:paraId="4BC16709" w14:textId="77777777" w:rsidR="005E7106" w:rsidRDefault="00C459D1">
      <w:r>
        <w:t>Facts</w:t>
      </w:r>
    </w:p>
    <w:p w14:paraId="559A9B8F" w14:textId="77777777" w:rsidR="005E7106" w:rsidRDefault="00C459D1">
      <w:r>
        <w:t>CH is a company owned by a consortium, and L (60%) and X (40%) are members of a consortium thro</w:t>
      </w:r>
      <w:r>
        <w:t>ughout the year to 31 December 2011.</w:t>
      </w:r>
    </w:p>
    <w:p w14:paraId="274EAE3E" w14:textId="77777777" w:rsidR="005E7106" w:rsidRDefault="00C459D1">
      <w:r>
        <w:t>CT1, CT2, and CT3 are trading companies and are 100% subsidiaries of CH.</w:t>
      </w:r>
    </w:p>
    <w:p w14:paraId="107F4C94" w14:textId="77777777" w:rsidR="005E7106" w:rsidRDefault="00C459D1">
      <w:r>
        <w:t>All companies make up accounts for twelve months to 31 December 2011.</w:t>
      </w:r>
    </w:p>
    <w:p w14:paraId="7EA98B40" w14:textId="77777777" w:rsidR="005E7106" w:rsidRDefault="00C459D1">
      <w:r>
        <w:t>CH has excess management expenses in the accounting period of £26,000.</w:t>
      </w:r>
    </w:p>
    <w:p w14:paraId="49500D03" w14:textId="77777777" w:rsidR="005E7106" w:rsidRDefault="00C459D1">
      <w:r>
        <w:t>CT2 h</w:t>
      </w:r>
      <w:r>
        <w:t>as profits of £30,000.</w:t>
      </w:r>
    </w:p>
    <w:p w14:paraId="1F10022F" w14:textId="77777777" w:rsidR="005E7106" w:rsidRDefault="00C459D1">
      <w:r>
        <w:t>CT1 sustained a trading loss of £80,000.</w:t>
      </w:r>
    </w:p>
    <w:p w14:paraId="44309399" w14:textId="77777777" w:rsidR="005E7106" w:rsidRDefault="00C459D1">
      <w:r>
        <w:t>CT3 has neither profit nor loss.</w:t>
      </w:r>
    </w:p>
    <w:p w14:paraId="169B3C36" w14:textId="77777777" w:rsidR="005E7106" w:rsidRDefault="00C459D1">
      <w:r>
        <w:t>L has profits in excess of £100,000.</w:t>
      </w:r>
    </w:p>
    <w:p w14:paraId="5C619F1C" w14:textId="77777777" w:rsidR="005E7106" w:rsidRDefault="00C459D1">
      <w:r>
        <w:t>Procedure</w:t>
      </w:r>
    </w:p>
    <w:p w14:paraId="2821D78E" w14:textId="77777777" w:rsidR="005E7106" w:rsidRDefault="00C459D1">
      <w:r>
        <w:t>The amounts that can be surrendered as consortium relief must be restricted by the amount of any potential group</w:t>
      </w:r>
      <w:r>
        <w:t xml:space="preserve"> claims by companies grouped with the company owned by the consortium under CTA10/S148 (CTM80580).</w:t>
      </w:r>
    </w:p>
    <w:p w14:paraId="35572905" w14:textId="77777777" w:rsidR="005E7106" w:rsidRDefault="00C459D1">
      <w:r>
        <w:t>The claims</w:t>
      </w:r>
    </w:p>
    <w:p w14:paraId="6BCD74C3" w14:textId="77777777" w:rsidR="005E7106" w:rsidRDefault="00C459D1">
      <w:r>
        <w:lastRenderedPageBreak/>
        <w:t>If no group claims are made, CH is unable to surrender consortium relief to L. This is because CH can surrender consortium relief only to the exte</w:t>
      </w:r>
      <w:r>
        <w:t>nt that CH’s fellow group companies cannot claim the relief. Relief cannot be claimed by CT1 because it has a loss. But CT2 could claim relief for CH’s excess management expenses of £26,000 against its profits of £30,000. This means there is no part of CHs</w:t>
      </w:r>
      <w:r>
        <w:t xml:space="preserve"> excess management expenses of £26,000 that could not be claimed by a fellow group company and so no part of those excess management expenses can be surrendered as consortium relief.</w:t>
      </w:r>
    </w:p>
    <w:p w14:paraId="440555C6" w14:textId="77777777" w:rsidR="005E7106" w:rsidRDefault="00C459D1">
      <w:r>
        <w:t>CT1 can surrender a maximum of £50,000 by way of consortium relief. The o</w:t>
      </w:r>
      <w:r>
        <w:t>nly company in CT1’s group that could claim relief is CT2, which could claim relief of £30,000. This means CT1 can surrender as consortium relief the excess of its losses of £80,000 over CT2’s profits of £30,000, which is £50,000. L’s share is 60% of this,</w:t>
      </w:r>
      <w:r>
        <w:t xml:space="preserve"> £30,000.</w:t>
      </w:r>
    </w:p>
    <w:p w14:paraId="1BB86D5D" w14:textId="77777777" w:rsidR="005E7106" w:rsidRDefault="00C459D1">
      <w:r>
        <w:t>However if CT2 makes a group claim for relief of £30,000 from CT1, CT1’s balance of £50,000 is still available for consortium relief. Moreover CH’s excess management expenses of £26,000 could then also be surrendered as consortium relief. This is</w:t>
      </w:r>
      <w:r>
        <w:t xml:space="preserve"> because any actual group claims made are taken into account when determining the potential amount of group claims for the purposes of CTA10/S149 (CTM80580). So L could then claim a maximum of £15,600 (60% x £26,000) from CH as well as the £30,000 from CT1</w:t>
      </w:r>
      <w:r>
        <w:t>.</w:t>
      </w:r>
    </w:p>
    <w:p w14:paraId="0D4859DC" w14:textId="77777777" w:rsidR="005E7106" w:rsidRDefault="00C459D1">
      <w:r>
        <w:t xml:space="preserve"> Previous page</w:t>
      </w:r>
    </w:p>
    <w:p w14:paraId="2BAC14EE" w14:textId="77777777" w:rsidR="005E7106" w:rsidRDefault="00C459D1">
      <w:r>
        <w:t xml:space="preserve"> Next page</w:t>
      </w:r>
    </w:p>
    <w:sectPr w:rsidR="005E71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26ED"/>
    <w:rsid w:val="00326F90"/>
    <w:rsid w:val="005E7106"/>
    <w:rsid w:val="006A79D1"/>
    <w:rsid w:val="00AA1D8D"/>
    <w:rsid w:val="00B47730"/>
    <w:rsid w:val="00C459D1"/>
    <w:rsid w:val="00CB0664"/>
    <w:rsid w:val="00E338A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E1DB28F-3240-4B6D-814B-DB62E3599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C459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D26ECF-9D8C-40FD-98CF-DE4EC8C39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2019-10-25T02:41:00Z</dcterms:modified>
  <cp:category/>
</cp:coreProperties>
</file>