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8CC23" w14:textId="77777777" w:rsidR="003B719B" w:rsidRDefault="000541BB">
      <w:pPr>
        <w:pStyle w:val="Title"/>
      </w:pPr>
      <w:bookmarkStart w:id="0" w:name="_GoBack"/>
      <w:bookmarkEnd w:id="0"/>
      <w:r>
        <w:t>HMRC - CTM81210 - Computation Of ACT Available</w:t>
      </w:r>
    </w:p>
    <w:p w14:paraId="077C5C32" w14:textId="77777777" w:rsidR="003B719B" w:rsidRDefault="000541BB">
      <w:r>
        <w:t>Where during an accounting period beginning before 6 April 1999 a company has paid dividends but has made no other qualifying distributions (prior to 6 April 1999), the whole of the ACT paid and not:</w:t>
      </w:r>
    </w:p>
    <w:p w14:paraId="48E998D8" w14:textId="77777777" w:rsidR="003B719B" w:rsidRDefault="000541BB">
      <w:r>
        <w:t xml:space="preserve">set </w:t>
      </w:r>
      <w:r>
        <w:t>off,</w:t>
      </w:r>
    </w:p>
    <w:p w14:paraId="44997687" w14:textId="77777777" w:rsidR="003B719B" w:rsidRDefault="000541BB">
      <w:r>
        <w:t>or</w:t>
      </w:r>
    </w:p>
    <w:p w14:paraId="4E64EDA3" w14:textId="77777777" w:rsidR="003B719B" w:rsidRDefault="000541BB">
      <w:r>
        <w:t>repaid,</w:t>
      </w:r>
    </w:p>
    <w:p w14:paraId="10FD62D4" w14:textId="77777777" w:rsidR="003B719B" w:rsidRDefault="000541BB">
      <w:r>
        <w:t>under the following provisions is available for surrender. (ACT can be repaid under the provisions of ICTA88/SCH13/PARA4 or PARA4A, or set off or repaid under the FID provisions.)</w:t>
      </w:r>
    </w:p>
    <w:p w14:paraId="63C525F9" w14:textId="77777777" w:rsidR="003B719B" w:rsidRDefault="000541BB">
      <w:r>
        <w:t xml:space="preserve">The sidenote to ICTA88/S240 refers to the set-off against a </w:t>
      </w:r>
      <w:r>
        <w:t>subsidiary’s liability of acompany’s surplus ACT. Surplus ACT is defined at ICTA88/S239 (3). But you should note that it is not only the surplus ACT as defined at Section 239 (3) that is available for surrender.</w:t>
      </w:r>
    </w:p>
    <w:p w14:paraId="1D4E9BD3" w14:textId="77777777" w:rsidR="003B719B" w:rsidRDefault="000541BB">
      <w:r>
        <w:t>However, ACT carried forward within a compan</w:t>
      </w:r>
      <w:r>
        <w:t>y under Section 239 (4) is not available for surrender under Section 240 for the later accounting period. This is because such ACT is treated ‘for the purposes of this section’ - that is Section 239 - as if it were ACT paid in respect of distributions made</w:t>
      </w:r>
      <w:r>
        <w:t xml:space="preserve"> by the company in the next accounting period.</w:t>
      </w:r>
    </w:p>
    <w:p w14:paraId="6BBCA360" w14:textId="77777777" w:rsidR="003B719B" w:rsidRDefault="000541BB">
      <w:r>
        <w:t>Where in a return period a company:</w:t>
      </w:r>
    </w:p>
    <w:p w14:paraId="3ED47CC8" w14:textId="77777777" w:rsidR="003B719B" w:rsidRDefault="000541BB">
      <w:r>
        <w:t>has paid non-FID dividends,</w:t>
      </w:r>
    </w:p>
    <w:p w14:paraId="78C3D580" w14:textId="77777777" w:rsidR="003B719B" w:rsidRDefault="000541BB">
      <w:r>
        <w:t>and</w:t>
      </w:r>
    </w:p>
    <w:p w14:paraId="0BE28F55" w14:textId="77777777" w:rsidR="003B719B" w:rsidRDefault="000541BB">
      <w:r>
        <w:t>made other non dividend qualifying distributions,</w:t>
      </w:r>
    </w:p>
    <w:p w14:paraId="0DA15EDD" w14:textId="77777777" w:rsidR="003B719B" w:rsidRDefault="000541BB">
      <w:r>
        <w:t>and</w:t>
      </w:r>
    </w:p>
    <w:p w14:paraId="02C0F37E" w14:textId="77777777" w:rsidR="003B719B" w:rsidRDefault="000541BB">
      <w:r>
        <w:t>has franked investment income set off,</w:t>
      </w:r>
    </w:p>
    <w:p w14:paraId="3F49ECE2" w14:textId="77777777" w:rsidR="003B719B" w:rsidRDefault="000541BB">
      <w:r>
        <w:t>and</w:t>
      </w:r>
    </w:p>
    <w:p w14:paraId="12117838" w14:textId="77777777" w:rsidR="003B719B" w:rsidRDefault="000541BB">
      <w:r>
        <w:t>pays ACT,</w:t>
      </w:r>
    </w:p>
    <w:p w14:paraId="433DA5DB" w14:textId="77777777" w:rsidR="003B719B" w:rsidRDefault="000541BB">
      <w:r>
        <w:t>the statute does not say whether t</w:t>
      </w:r>
      <w:r>
        <w:t xml:space="preserve">he ACT is paid in respect of the dividends or the other distributions. In practice the Revenue is prepared to give the company the benefit of the </w:t>
      </w:r>
      <w:r>
        <w:lastRenderedPageBreak/>
        <w:t>view that the franked investment income covers first the non-dividend distributions. This has the effect of ma</w:t>
      </w:r>
      <w:r>
        <w:t>ximising the ACT, which the company can surrender.</w:t>
      </w:r>
    </w:p>
    <w:p w14:paraId="2F108E2A" w14:textId="77777777" w:rsidR="003B719B" w:rsidRDefault="000541BB">
      <w:r>
        <w:t xml:space="preserve"> Previous page</w:t>
      </w:r>
    </w:p>
    <w:p w14:paraId="292A9F4D" w14:textId="77777777" w:rsidR="003B719B" w:rsidRDefault="000541BB">
      <w:r>
        <w:t xml:space="preserve"> Next page</w:t>
      </w:r>
    </w:p>
    <w:sectPr w:rsidR="003B71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1BB"/>
    <w:rsid w:val="0006063C"/>
    <w:rsid w:val="0015074B"/>
    <w:rsid w:val="0029639D"/>
    <w:rsid w:val="00326F90"/>
    <w:rsid w:val="00330968"/>
    <w:rsid w:val="003B719B"/>
    <w:rsid w:val="00AA1D8D"/>
    <w:rsid w:val="00B47730"/>
    <w:rsid w:val="00B741C2"/>
    <w:rsid w:val="00CB0664"/>
    <w:rsid w:val="00D729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715798-8F9A-46F7-9E60-D38FA5CC7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0541B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B2CDCB-F4EE-441C-8AD6-DADBC06A6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2019-10-25T00:45:00Z</dcterms:modified>
  <cp:category/>
</cp:coreProperties>
</file>