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95A1" w14:textId="77777777" w:rsidR="005D1857" w:rsidRDefault="00581DD6">
      <w:pPr>
        <w:pStyle w:val="Title"/>
      </w:pPr>
      <w:bookmarkStart w:id="0" w:name="_GoBack"/>
      <w:bookmarkEnd w:id="0"/>
      <w:r>
        <w:t>HMRC - CTM81550 - Groups: Group Relief: Surrendering Company Not UK Resident: Amount Of The Loss: The Unallowable Loss Rule</w:t>
      </w:r>
    </w:p>
    <w:p w14:paraId="087E0142" w14:textId="77777777" w:rsidR="005D1857" w:rsidRDefault="00581DD6">
      <w:r>
        <w:t>ICTA88/S403G</w:t>
      </w:r>
    </w:p>
    <w:p w14:paraId="6502E431" w14:textId="77777777" w:rsidR="005D1857" w:rsidRDefault="00581DD6">
      <w:r>
        <w:t xml:space="preserve">The extended loss relief rules identify a specific category of loss for which UK group relief will now be </w:t>
      </w:r>
      <w:r>
        <w:t>available.</w:t>
      </w:r>
    </w:p>
    <w:p w14:paraId="3AF913E0" w14:textId="77777777" w:rsidR="005D1857" w:rsidRDefault="00581DD6">
      <w:r>
        <w:t>A UK resident company may be eligible to claim as group relief losses arising from a 75% subsidiary resident in another European Economic Area (EEA). And those losses may have met the four conditions at CTM81510:</w:t>
      </w:r>
    </w:p>
    <w:p w14:paraId="007C5DAF" w14:textId="77777777" w:rsidR="005D1857" w:rsidRDefault="00581DD6">
      <w:r>
        <w:t>the equivalence condition,</w:t>
      </w:r>
    </w:p>
    <w:p w14:paraId="3E22A5DE" w14:textId="77777777" w:rsidR="005D1857" w:rsidRDefault="00581DD6">
      <w:r>
        <w:t>the E</w:t>
      </w:r>
      <w:r>
        <w:t>EA tax loss condition,</w:t>
      </w:r>
    </w:p>
    <w:p w14:paraId="5241FE54" w14:textId="77777777" w:rsidR="005D1857" w:rsidRDefault="00581DD6">
      <w:r>
        <w:t>the qualifying loss condition, and</w:t>
      </w:r>
    </w:p>
    <w:p w14:paraId="48C6C929" w14:textId="77777777" w:rsidR="005D1857" w:rsidRDefault="00581DD6">
      <w:r>
        <w:t>the precedence condition.</w:t>
      </w:r>
    </w:p>
    <w:p w14:paraId="0D201246" w14:textId="77777777" w:rsidR="005D1857" w:rsidRDefault="00581DD6">
      <w:r>
        <w:t>However there is potential for a group to make arrangements, which it would not otherwise have made, in order to obtain group relief in the UK. The unallowable loss rules t</w:t>
      </w:r>
      <w:r>
        <w:t>herefore applied, from 20 February 2006, to deny relief for losses, which have arisen insuch circumstances, (CTM81555).</w:t>
      </w:r>
    </w:p>
    <w:p w14:paraId="2269BBE2" w14:textId="77777777" w:rsidR="005D1857" w:rsidRDefault="00581DD6">
      <w:r>
        <w:t xml:space="preserve"> Previous page</w:t>
      </w:r>
    </w:p>
    <w:p w14:paraId="4D598645" w14:textId="77777777" w:rsidR="005D1857" w:rsidRDefault="00581DD6">
      <w:r>
        <w:t xml:space="preserve"> Next page</w:t>
      </w:r>
    </w:p>
    <w:sectPr w:rsidR="005D1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742"/>
    <w:rsid w:val="0015074B"/>
    <w:rsid w:val="0029639D"/>
    <w:rsid w:val="00326F90"/>
    <w:rsid w:val="00346C13"/>
    <w:rsid w:val="00581DD6"/>
    <w:rsid w:val="005D1857"/>
    <w:rsid w:val="005F67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602AA0-CDCC-434B-89B6-C48F60BB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81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E13C8-00CC-48EE-9DA3-4D79B5E8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2019-10-25T01:14:00Z</dcterms:modified>
  <cp:category/>
</cp:coreProperties>
</file>