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C7234" w14:textId="77777777" w:rsidR="00BB2C3D" w:rsidRDefault="00E85505">
      <w:pPr>
        <w:pStyle w:val="Title"/>
      </w:pPr>
      <w:bookmarkStart w:id="0" w:name="_GoBack"/>
      <w:bookmarkEnd w:id="0"/>
      <w:r>
        <w:t>HMRC - CTM81555 - Groups: Group Relief: Surrendering Company Not UK Resident: Amount Of The Loss: Unallowable Losses And Arrangements</w:t>
      </w:r>
    </w:p>
    <w:p w14:paraId="63561014" w14:textId="77777777" w:rsidR="00BB2C3D" w:rsidRDefault="00E85505">
      <w:r>
        <w:t>ICTA88/S403G</w:t>
      </w:r>
    </w:p>
    <w:p w14:paraId="77B3AB46" w14:textId="77777777" w:rsidR="00BB2C3D" w:rsidRDefault="00E85505">
      <w:r>
        <w:t xml:space="preserve">The extended loss relief rules identify a specific category of loss for which UK group relief will now be </w:t>
      </w:r>
      <w:r>
        <w:t>available. There are certain conditions, which need to be met before the loss can be available for surrender as group relief, (see CTM81525).</w:t>
      </w:r>
    </w:p>
    <w:p w14:paraId="42BE9EBB" w14:textId="77777777" w:rsidR="00BB2C3D" w:rsidRDefault="00E85505">
      <w:r>
        <w:t>In addition there are rules to prevent group relief being given, which otherwise, as a result of certain arrangeme</w:t>
      </w:r>
      <w:r>
        <w:t>nts, would be available for surrender.</w:t>
      </w:r>
    </w:p>
    <w:p w14:paraId="25DC40FB" w14:textId="77777777" w:rsidR="00BB2C3D" w:rsidRDefault="00E85505">
      <w:r>
        <w:t>How the rules work</w:t>
      </w:r>
    </w:p>
    <w:p w14:paraId="0DB596E2" w14:textId="77777777" w:rsidR="00BB2C3D" w:rsidRDefault="00E85505">
      <w:r>
        <w:t xml:space="preserve">The unallowable loss rules apply to losses which arise to companies or permanent establishments in European Economic Area (EEA) territories, and which are therefore potentially available for relief </w:t>
      </w:r>
      <w:r>
        <w:t>under ICTA88/S403F. There are two conditions and relief will be denied only if both are met.</w:t>
      </w:r>
    </w:p>
    <w:p w14:paraId="0A6A0A56" w14:textId="77777777" w:rsidR="00BB2C3D" w:rsidRDefault="00E85505">
      <w:r>
        <w:t>The first condition is that arrangements either:</w:t>
      </w:r>
    </w:p>
    <w:p w14:paraId="211B3B7E" w14:textId="77777777" w:rsidR="00BB2C3D" w:rsidRDefault="00E85505">
      <w:r>
        <w:t>turn an existing loss into a loss which will qualify for relief; or</w:t>
      </w:r>
    </w:p>
    <w:p w14:paraId="2CC617BB" w14:textId="77777777" w:rsidR="00BB2C3D" w:rsidRDefault="00E85505">
      <w:r>
        <w:t>give rise to a new loss that qualifies for rel</w:t>
      </w:r>
      <w:r>
        <w:t>ief.</w:t>
      </w:r>
    </w:p>
    <w:p w14:paraId="46893B4C" w14:textId="77777777" w:rsidR="00BB2C3D" w:rsidRDefault="00E85505">
      <w:r>
        <w:t>The second condition is that obtaining that relief was one of the main purposes of those arrangements..</w:t>
      </w:r>
    </w:p>
    <w:p w14:paraId="19B4AEB3" w14:textId="77777777" w:rsidR="00BB2C3D" w:rsidRDefault="00E85505">
      <w:r>
        <w:t>Definition of arrangements</w:t>
      </w:r>
    </w:p>
    <w:p w14:paraId="439EC592" w14:textId="77777777" w:rsidR="00BB2C3D" w:rsidRDefault="00E85505">
      <w:r>
        <w:t xml:space="preserve">‘Arrangements’, for this purpose, includes any agreement, understanding, scheme, transaction or series of transactions, </w:t>
      </w:r>
      <w:r>
        <w:t>whether legally enforceable or not. The legislation does not apply simply because UK group relief will be available as a result of actions taken by any party to those arrangements. It acts so that UK group relief will only be denied where obtaining that re</w:t>
      </w:r>
      <w:r>
        <w:t>lief was one of the main purposes of the arrangements.</w:t>
      </w:r>
    </w:p>
    <w:p w14:paraId="3D0E42E3" w14:textId="77777777" w:rsidR="00BB2C3D" w:rsidRDefault="00E85505">
      <w:r>
        <w:t>Effective date</w:t>
      </w:r>
    </w:p>
    <w:p w14:paraId="6728D7ED" w14:textId="77777777" w:rsidR="00BB2C3D" w:rsidRDefault="00E85505">
      <w:r>
        <w:t xml:space="preserve">The unallowable loss rule applies to losses derived from arrangements made on or after 20 February 2006 and to losses that would otherwise qualify for relief and which arise onor </w:t>
      </w:r>
      <w:r>
        <w:lastRenderedPageBreak/>
        <w:t>after 2</w:t>
      </w:r>
      <w:r>
        <w:t>0 February 2006 from arrangements already in existence before that date. Although the legislation applies to losses claimed in accounting periods and arising from loss periods starting on or after 1 April 2006 or straddling that date (CTM81505), if the los</w:t>
      </w:r>
      <w:r>
        <w:t>s has arisen due to arrangements made on orafter 20 February 2006 then it may be caught by ICTA88/S403G.</w:t>
      </w:r>
    </w:p>
    <w:p w14:paraId="24F09AA8" w14:textId="77777777" w:rsidR="00BB2C3D" w:rsidRDefault="00BB2C3D"/>
    <w:p w14:paraId="3D69E6AA" w14:textId="77777777" w:rsidR="00BB2C3D" w:rsidRDefault="00E85505">
      <w:r>
        <w:t xml:space="preserve"> Previous page</w:t>
      </w:r>
    </w:p>
    <w:p w14:paraId="22C2D41D" w14:textId="77777777" w:rsidR="00BB2C3D" w:rsidRDefault="00E85505">
      <w:r>
        <w:t xml:space="preserve"> Next page</w:t>
      </w:r>
    </w:p>
    <w:sectPr w:rsidR="00BB2C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73C0"/>
    <w:rsid w:val="00326F90"/>
    <w:rsid w:val="0059649B"/>
    <w:rsid w:val="00AA1D8D"/>
    <w:rsid w:val="00B47730"/>
    <w:rsid w:val="00BB2C3D"/>
    <w:rsid w:val="00CB0664"/>
    <w:rsid w:val="00DD669E"/>
    <w:rsid w:val="00E855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BB688DE-C074-4730-B801-279764B9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855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5F8240-BBB8-4B7B-8D43-31A6F3660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2019-10-25T00:57:00Z</dcterms:modified>
  <cp:category/>
</cp:coreProperties>
</file>