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B78EE" w14:textId="77777777" w:rsidR="00113126" w:rsidRDefault="004415F3">
      <w:pPr>
        <w:pStyle w:val="Title"/>
      </w:pPr>
      <w:bookmarkStart w:id="0" w:name="_GoBack"/>
      <w:bookmarkEnd w:id="0"/>
      <w:r>
        <w:t>HMRC - CTM90105 - CTSA: Introduction: Background</w:t>
      </w:r>
    </w:p>
    <w:p w14:paraId="223B2F69" w14:textId="77777777" w:rsidR="00113126" w:rsidRDefault="004415F3">
      <w:r>
        <w:t>CTSA imports the finality and enquiry rules of SA into the general administrativeframework of CTPF. It also brings into a single SA:</w:t>
      </w:r>
    </w:p>
    <w:p w14:paraId="539686D1" w14:textId="77777777" w:rsidR="00113126" w:rsidRDefault="004415F3">
      <w:r>
        <w:t xml:space="preserve">tax chargeable under ITCA88/S419 on loans or advances by close </w:t>
      </w:r>
      <w:r>
        <w:t>companies to participators,</w:t>
      </w:r>
    </w:p>
    <w:p w14:paraId="50BED831" w14:textId="77777777" w:rsidR="00113126" w:rsidRDefault="004415F3">
      <w:r>
        <w:t>tax chargeable under ICTA88/S747 on the profits of controlled foreign companies.</w:t>
      </w:r>
    </w:p>
    <w:p w14:paraId="4478A897" w14:textId="77777777" w:rsidR="00113126" w:rsidRDefault="004415F3">
      <w:r>
        <w:t>You should read references in this guidance to ‘tax’ and to ‘CT’ accordingly, where thecontext requires.</w:t>
      </w:r>
    </w:p>
    <w:p w14:paraId="63E88C0F" w14:textId="77777777" w:rsidR="00113126" w:rsidRDefault="004415F3">
      <w:r>
        <w:t xml:space="preserve">Provisions in the transfer pricing, Forex </w:t>
      </w:r>
      <w:r>
        <w:t>and financial instruments legislation requiringthe Board to give a direction before a particular tax treatment could apply are abolished.This is so that they can be integrated within the SA framework.</w:t>
      </w:r>
    </w:p>
    <w:p w14:paraId="6B52082B" w14:textId="77777777" w:rsidR="00113126" w:rsidRDefault="004415F3">
      <w:r>
        <w:t xml:space="preserve"> Next page</w:t>
      </w:r>
    </w:p>
    <w:sectPr w:rsidR="001131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126"/>
    <w:rsid w:val="0015074B"/>
    <w:rsid w:val="0029639D"/>
    <w:rsid w:val="00326F90"/>
    <w:rsid w:val="004415F3"/>
    <w:rsid w:val="004B0D62"/>
    <w:rsid w:val="00AA1D8D"/>
    <w:rsid w:val="00B47730"/>
    <w:rsid w:val="00BF5EEC"/>
    <w:rsid w:val="00CB0664"/>
    <w:rsid w:val="00F30A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27CB3FE-9DA1-43B1-B573-CE85DFDC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415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37D182-7BF0-4EC2-B44C-9134B7A3B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2019-10-25T01:13:00Z</dcterms:modified>
  <cp:category/>
</cp:coreProperties>
</file>