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92F3" w14:textId="77777777" w:rsidR="007C0420" w:rsidRDefault="00D33650">
      <w:pPr>
        <w:pStyle w:val="Title"/>
      </w:pPr>
      <w:bookmarkStart w:id="0" w:name="_GoBack"/>
      <w:bookmarkEnd w:id="0"/>
      <w:r>
        <w:t>HMRC - CTM94020 - CTSA: Other Types Of Penalty</w:t>
      </w:r>
    </w:p>
    <w:p w14:paraId="2CE75B75" w14:textId="77777777" w:rsidR="007C0420" w:rsidRDefault="00D33650">
      <w:r>
        <w:t>FA98/SCH18/PARA2 (TMA70/S10) covers the obligation of a company to notify chargeabilityand the penalty for failure to do so.</w:t>
      </w:r>
    </w:p>
    <w:p w14:paraId="42AC4F8D" w14:textId="77777777" w:rsidR="007C0420" w:rsidRDefault="00D33650">
      <w:r>
        <w:t xml:space="preserve">FA98/SCH18/PARA20 (TMA70/S96) covers the submission of an incorrect return by a </w:t>
      </w:r>
      <w:r>
        <w:t>company.</w:t>
      </w:r>
    </w:p>
    <w:p w14:paraId="6774A8F7" w14:textId="77777777" w:rsidR="007C0420" w:rsidRDefault="00D33650">
      <w:r>
        <w:t>Please see the Enquiry Manual for more information on both the above subjects.</w:t>
      </w:r>
    </w:p>
    <w:p w14:paraId="0182F648" w14:textId="77777777" w:rsidR="007C0420" w:rsidRDefault="00D33650">
      <w:r>
        <w:t>If a company incurs more than one tax-related penalty for the same accounting period, thenyou only impose the greater or greatest on each slice of relevant tax - see CT</w:t>
      </w:r>
      <w:r>
        <w:t>M94240 for more detail.</w:t>
      </w:r>
    </w:p>
    <w:p w14:paraId="182EE6E0" w14:textId="77777777" w:rsidR="007C0420" w:rsidRDefault="00D33650">
      <w:r>
        <w:t xml:space="preserve"> Previous page</w:t>
      </w:r>
    </w:p>
    <w:p w14:paraId="5A5BD420" w14:textId="77777777" w:rsidR="007C0420" w:rsidRDefault="00D33650">
      <w:r>
        <w:t xml:space="preserve"> Next page</w:t>
      </w:r>
    </w:p>
    <w:sectPr w:rsidR="007C0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BFF"/>
    <w:rsid w:val="00684EF8"/>
    <w:rsid w:val="007C0420"/>
    <w:rsid w:val="008F1F53"/>
    <w:rsid w:val="00AA1D8D"/>
    <w:rsid w:val="00B47730"/>
    <w:rsid w:val="00CB0664"/>
    <w:rsid w:val="00D33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4608C5-B08F-487F-A14D-CC3AD731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336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1ED4F2-FC1D-4D64-BD6A-B1FD4713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2019-10-25T01:22:00Z</dcterms:modified>
  <cp:category/>
</cp:coreProperties>
</file>