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AE1A2F" w14:textId="77777777" w:rsidR="00D75482" w:rsidRDefault="00112023">
      <w:pPr>
        <w:pStyle w:val="Title"/>
      </w:pPr>
      <w:bookmarkStart w:id="0" w:name="_GoBack"/>
      <w:bookmarkEnd w:id="0"/>
      <w:r>
        <w:t>HMRC - CTM94100 - CTSA: Companies Act Extension</w:t>
      </w:r>
    </w:p>
    <w:p w14:paraId="4A2F7D93" w14:textId="77777777" w:rsidR="00D75482" w:rsidRDefault="00112023">
      <w:r>
        <w:t>FA98/SCH18/PARA19 (TMA70/S94 (3))</w:t>
      </w:r>
    </w:p>
    <w:p w14:paraId="1AF15E06" w14:textId="77777777" w:rsidR="00D75482" w:rsidRDefault="00112023">
      <w:r>
        <w:t>When a company that is registered under the Companies Act:</w:t>
      </w:r>
    </w:p>
    <w:p w14:paraId="38B0DC0E" w14:textId="77777777" w:rsidR="00D75482" w:rsidRDefault="00112023">
      <w:r>
        <w:t xml:space="preserve">has a return period that coincides with a period for which it is required to deliver accounts to the </w:t>
      </w:r>
      <w:r>
        <w:t>Registrar of Companies,</w:t>
      </w:r>
    </w:p>
    <w:p w14:paraId="73F6D0B0" w14:textId="77777777" w:rsidR="00D75482" w:rsidRDefault="00112023">
      <w:r>
        <w:t>and</w:t>
      </w:r>
    </w:p>
    <w:p w14:paraId="5EB0D457" w14:textId="77777777" w:rsidR="00D75482" w:rsidRDefault="00112023">
      <w:r>
        <w:t>the date by which the accounts must be delivered to the Registrar is later than the filing date for the company tax return,</w:t>
      </w:r>
    </w:p>
    <w:p w14:paraId="40CEF6BB" w14:textId="77777777" w:rsidR="00D75482" w:rsidRDefault="00112023">
      <w:r>
        <w:t>no flat-rate penalty is chargeable under FA98/SCH18/PARA17 if the company delivers its return by this la</w:t>
      </w:r>
      <w:r>
        <w:t>ter date.</w:t>
      </w:r>
    </w:p>
    <w:p w14:paraId="5EDC37B4" w14:textId="77777777" w:rsidR="00D75482" w:rsidRDefault="00112023">
      <w:r>
        <w:t>Under Section 242 Companies Act 1985:</w:t>
      </w:r>
    </w:p>
    <w:p w14:paraId="4151D114" w14:textId="77777777" w:rsidR="00D75482" w:rsidRDefault="00112023">
      <w:r>
        <w:t>a private company must usually submit a copy of its accounts and reports to the Registrar within ten months of the end of the period of account,</w:t>
      </w:r>
    </w:p>
    <w:p w14:paraId="7ACEBA30" w14:textId="77777777" w:rsidR="00D75482" w:rsidRDefault="00112023">
      <w:r>
        <w:t>a public company must usually submit a copy of its accounts and</w:t>
      </w:r>
      <w:r>
        <w:t xml:space="preserve"> reports to the Registrar within seven months of the end of the period of account.</w:t>
      </w:r>
    </w:p>
    <w:p w14:paraId="67C9C00B" w14:textId="77777777" w:rsidR="00D75482" w:rsidRDefault="00112023">
      <w:r>
        <w:t>However, a company that carries on business or has interests outside the UK receives an automatic extension of three months to the period allowed for delivering accounts (wh</w:t>
      </w:r>
      <w:r>
        <w:t>en it claims such an extension).</w:t>
      </w:r>
    </w:p>
    <w:p w14:paraId="41D94288" w14:textId="77777777" w:rsidR="00D75482" w:rsidRDefault="00112023">
      <w:r>
        <w:t>Section 702 Companies Act 1985 automatically allows 13 months for filing to any overseas company.</w:t>
      </w:r>
    </w:p>
    <w:p w14:paraId="46DA41C2" w14:textId="77777777" w:rsidR="00D75482" w:rsidRDefault="00112023">
      <w:r>
        <w:t>The Secretary of State also has power to extend the period for delivering accounts.</w:t>
      </w:r>
    </w:p>
    <w:p w14:paraId="3E198DF6" w14:textId="77777777" w:rsidR="00D75482" w:rsidRDefault="00112023">
      <w:r>
        <w:t>Companies incorporated in Northern Irelan</w:t>
      </w:r>
      <w:r>
        <w:t>d are subject to parallel legislation in the Companies (Northern Ireland) Order 1986. For CTSA accounting periods (those ending on orafter 1 July 1999) FA98/SCH18/PARA19 applies to these companies.</w:t>
      </w:r>
    </w:p>
    <w:p w14:paraId="7567F214" w14:textId="77777777" w:rsidR="00D75482" w:rsidRDefault="00112023">
      <w:r>
        <w:t>When this provision applies the company is not liable to a</w:t>
      </w:r>
      <w:r>
        <w:t xml:space="preserve"> flat-rate penalty provided it delivers its company tax return by the permitted later date - see example 1 at CTM94120.</w:t>
      </w:r>
    </w:p>
    <w:p w14:paraId="2FBECFB2" w14:textId="77777777" w:rsidR="00D75482" w:rsidRDefault="00112023">
      <w:r>
        <w:t>If it fails to deliver its return by the later date it becomes liable to a penalty under FA98/SCH18/PARA17 (TMA70/S94 (1))on the basis t</w:t>
      </w:r>
      <w:r>
        <w:t>hat it failed to deliver its return by the filing date - see example 2 at CTM94120.</w:t>
      </w:r>
    </w:p>
    <w:p w14:paraId="46329ED4" w14:textId="77777777" w:rsidR="00D75482" w:rsidRDefault="00112023">
      <w:r>
        <w:lastRenderedPageBreak/>
        <w:t>FA98/SCH18/PARA19 (TMA70/S94 (3)) strictly requires the tax return period and the period of account to be the same. In practice, you should apply the provision to:</w:t>
      </w:r>
    </w:p>
    <w:p w14:paraId="1F040994" w14:textId="77777777" w:rsidR="00D75482" w:rsidRDefault="00112023">
      <w:r>
        <w:t>any acco</w:t>
      </w:r>
      <w:r>
        <w:t>unting period that forms part of a longer period of account,</w:t>
      </w:r>
    </w:p>
    <w:p w14:paraId="78F02F14" w14:textId="77777777" w:rsidR="00D75482" w:rsidRDefault="00112023">
      <w:r>
        <w:t>and</w:t>
      </w:r>
    </w:p>
    <w:p w14:paraId="314B1AF0" w14:textId="77777777" w:rsidR="00D75482" w:rsidRDefault="00112023">
      <w:r>
        <w:t>the date for filing the accounts with the Registrar is later than the date for filing the tax return with the Revenue.</w:t>
      </w:r>
    </w:p>
    <w:p w14:paraId="295528A7" w14:textId="77777777" w:rsidR="00D75482" w:rsidRDefault="00112023">
      <w:r>
        <w:t xml:space="preserve">Note: This provision does not affect any liability the company may have </w:t>
      </w:r>
      <w:r>
        <w:t>to tax-related penalties. Paragraph 19 provides an excuse for late delivery of returns but does not itself constitute a statutory filing date. However, when the Secretary of State grants an extension to a date after the date when the company incurs a tax-r</w:t>
      </w:r>
      <w:r>
        <w:t>elated penalty, the reason for the extension is likely to amount to a reasonable excuse.</w:t>
      </w:r>
    </w:p>
    <w:p w14:paraId="430562BD" w14:textId="77777777" w:rsidR="00D75482" w:rsidRDefault="00112023">
      <w:r>
        <w:t>If, exceptionally, there seems to be no reasonable excuse, refer the case to Cross-Cutting Policy (Stockport Technical Unit) before charging a tax-related penalty in t</w:t>
      </w:r>
      <w:r>
        <w:t>hese circumstances.</w:t>
      </w:r>
    </w:p>
    <w:p w14:paraId="40A9BEDB" w14:textId="77777777" w:rsidR="00D75482" w:rsidRDefault="00112023">
      <w:r>
        <w:t>ESC/B46 (see CTM94030) does not apply to produce a further extension. It allows some further time beyond the statutory filing date during which the Revenue will not impose late filing penalties to which a company might have become legal</w:t>
      </w:r>
      <w:r>
        <w:t>ly liable for not filing by the statutory filing date.</w:t>
      </w:r>
    </w:p>
    <w:p w14:paraId="4B0BBB5D" w14:textId="77777777" w:rsidR="00D75482" w:rsidRDefault="00112023">
      <w:r>
        <w:t xml:space="preserve"> Previous page</w:t>
      </w:r>
    </w:p>
    <w:p w14:paraId="1C1FB687" w14:textId="77777777" w:rsidR="00D75482" w:rsidRDefault="00112023">
      <w:r>
        <w:t xml:space="preserve"> Next page</w:t>
      </w:r>
    </w:p>
    <w:sectPr w:rsidR="00D7548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E02"/>
    <w:rsid w:val="00034616"/>
    <w:rsid w:val="000450E6"/>
    <w:rsid w:val="0006063C"/>
    <w:rsid w:val="00112023"/>
    <w:rsid w:val="0015074B"/>
    <w:rsid w:val="0029639D"/>
    <w:rsid w:val="00326F90"/>
    <w:rsid w:val="00AA1D8D"/>
    <w:rsid w:val="00B47730"/>
    <w:rsid w:val="00CB0664"/>
    <w:rsid w:val="00D75482"/>
    <w:rsid w:val="00E82A4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567F97F-6556-47F4-92CC-8E69BCD4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1120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F560852-D742-4919-8B7A-EDA28F81AB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2019-10-25T00:24:00Z</dcterms:modified>
  <cp:category/>
</cp:coreProperties>
</file>