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FBF3F" w14:textId="77777777" w:rsidR="00B66D4C" w:rsidRDefault="00057E8B">
      <w:pPr>
        <w:pStyle w:val="Title"/>
      </w:pPr>
      <w:bookmarkStart w:id="0" w:name="_GoBack"/>
      <w:bookmarkEnd w:id="0"/>
      <w:r>
        <w:t>HMRC - CTM94200 - CTSA: Determination: Procedure</w:t>
      </w:r>
    </w:p>
    <w:p w14:paraId="2828CF98" w14:textId="77777777" w:rsidR="00B66D4C" w:rsidRDefault="00057E8B">
      <w:r>
        <w:t>TMA70/S100</w:t>
      </w:r>
    </w:p>
    <w:p w14:paraId="40B0CFCA" w14:textId="77777777" w:rsidR="00B66D4C" w:rsidRDefault="00057E8B">
      <w:r>
        <w:t>You charge penalties incurred under FA98/SCH18/PARA17 &amp; 18 (formerly TMA70/S94) by formal determination. The notice of determination served on the company must state:</w:t>
      </w:r>
    </w:p>
    <w:p w14:paraId="5A203C7E" w14:textId="77777777" w:rsidR="00B66D4C" w:rsidRDefault="00057E8B">
      <w:r>
        <w:t>the date of issue,</w:t>
      </w:r>
    </w:p>
    <w:p w14:paraId="21BD8BE3" w14:textId="77777777" w:rsidR="00B66D4C" w:rsidRDefault="00057E8B">
      <w:r>
        <w:t>and</w:t>
      </w:r>
    </w:p>
    <w:p w14:paraId="7FAC3C55" w14:textId="77777777" w:rsidR="00B66D4C" w:rsidRDefault="00057E8B">
      <w:r>
        <w:t>the time within which the company may appeal.</w:t>
      </w:r>
    </w:p>
    <w:p w14:paraId="0D9383EA" w14:textId="77777777" w:rsidR="00B66D4C" w:rsidRDefault="00057E8B">
      <w:r>
        <w:t>COTAX deals with these determinations. (See On-line Company Tax Manual (COM) in the Penalties’ business area.)</w:t>
      </w:r>
    </w:p>
    <w:p w14:paraId="6F38655F" w14:textId="77777777" w:rsidR="00B66D4C" w:rsidRDefault="00057E8B">
      <w:r>
        <w:t>Penalties under Paragraphs 17 &amp; 18 are charged for each failure to deliver a return by the filing d</w:t>
      </w:r>
      <w:r>
        <w:t>ate. A notice to deliver can require the delivery of a return for more than one return period so more than one penalty can be due in respect of a single notice.</w:t>
      </w:r>
    </w:p>
    <w:p w14:paraId="6195E4A5" w14:textId="77777777" w:rsidR="00B66D4C" w:rsidRDefault="00057E8B">
      <w:r>
        <w:t>Examples 1 and 2 below contain examples of this. In both examples the company incurs the penalt</w:t>
      </w:r>
      <w:r>
        <w:t>ies in respect of the same Paragraph 3 notice and they are normally charged in the same determination.</w:t>
      </w:r>
    </w:p>
    <w:p w14:paraId="4E7186F3" w14:textId="77777777" w:rsidR="00B66D4C" w:rsidRDefault="00057E8B">
      <w:r>
        <w:t>Example 1</w:t>
      </w:r>
    </w:p>
    <w:p w14:paraId="7452FF87" w14:textId="77777777" w:rsidR="00B66D4C" w:rsidRDefault="00057E8B">
      <w:r>
        <w:t>In this example the company incurs the penalties in respect of the same Paragraph 3 notice and they are normally charged in the same determinat</w:t>
      </w:r>
      <w:r>
        <w:t>ion.</w:t>
      </w:r>
    </w:p>
    <w:p w14:paraId="2F21C36C" w14:textId="77777777" w:rsidR="00B66D4C" w:rsidRDefault="00057E8B">
      <w:r>
        <w:t>Company A makes up accounts for the year to 31 December 1999.</w:t>
      </w:r>
    </w:p>
    <w:p w14:paraId="3D52D6EF" w14:textId="77777777" w:rsidR="00B66D4C" w:rsidRDefault="00057E8B">
      <w:r>
        <w:t>It ceases trading on 30 September 1999 but continues to receive investment income after that date.</w:t>
      </w:r>
    </w:p>
    <w:p w14:paraId="2E0C5A5A" w14:textId="77777777" w:rsidR="00B66D4C" w:rsidRDefault="00057E8B">
      <w:r>
        <w:t>Accounting periods end on 30 September 1999 and 31 December 1999.</w:t>
      </w:r>
    </w:p>
    <w:p w14:paraId="2AF30C22" w14:textId="77777777" w:rsidR="00B66D4C" w:rsidRDefault="00057E8B">
      <w:r>
        <w:t>A Paragraph 3 notice spe</w:t>
      </w:r>
      <w:r>
        <w:t>cifying the period 1 January 1999 to 31 December 1999 is served on 1 April 2000.</w:t>
      </w:r>
    </w:p>
    <w:p w14:paraId="49253B3C" w14:textId="77777777" w:rsidR="00B66D4C" w:rsidRDefault="00057E8B">
      <w:r>
        <w:t>The company must file a return for both the accounting periods ended 30 September 1999 and 31 December 1999.</w:t>
      </w:r>
    </w:p>
    <w:p w14:paraId="345E4031" w14:textId="77777777" w:rsidR="00B66D4C" w:rsidRDefault="00057E8B">
      <w:r>
        <w:t>It fails to deliver both returns until 1 February 2001.</w:t>
      </w:r>
    </w:p>
    <w:p w14:paraId="1ED17803" w14:textId="77777777" w:rsidR="00B66D4C" w:rsidRDefault="00057E8B">
      <w:r>
        <w:t>The compan</w:t>
      </w:r>
      <w:r>
        <w:t>y is liable to a flat-rate penalty of:</w:t>
      </w:r>
    </w:p>
    <w:p w14:paraId="64F5C741" w14:textId="77777777" w:rsidR="00B66D4C" w:rsidRDefault="00057E8B">
      <w:r>
        <w:lastRenderedPageBreak/>
        <w:t>£100 for failing to deliver its return for the accounting period to 30 September 1999 by the filing date, 31 December 2000,</w:t>
      </w:r>
    </w:p>
    <w:p w14:paraId="43EA0359" w14:textId="77777777" w:rsidR="00B66D4C" w:rsidRDefault="00057E8B">
      <w:r>
        <w:t>£100 for failing to deliver its return for the accounting period to 31 December 1999 by the s</w:t>
      </w:r>
      <w:r>
        <w:t>ame filing date.</w:t>
      </w:r>
    </w:p>
    <w:p w14:paraId="038F350B" w14:textId="77777777" w:rsidR="00B66D4C" w:rsidRDefault="00057E8B">
      <w:r>
        <w:t>Example 2</w:t>
      </w:r>
    </w:p>
    <w:p w14:paraId="27F293F4" w14:textId="77777777" w:rsidR="00B66D4C" w:rsidRDefault="00057E8B">
      <w:r>
        <w:t>In this example the company incurs the penalties in respect of the same Paragraph 3 notice and they are normally charged in the same determination.</w:t>
      </w:r>
    </w:p>
    <w:p w14:paraId="2022D0E2" w14:textId="77777777" w:rsidR="00B66D4C" w:rsidRDefault="00057E8B">
      <w:r>
        <w:t>Company B makes up its accounts for the 12 months to 31 December 1999 and 3 month</w:t>
      </w:r>
      <w:r>
        <w:t>s to 31 March 2000, both of which are accounting periods.</w:t>
      </w:r>
    </w:p>
    <w:p w14:paraId="72B42E63" w14:textId="77777777" w:rsidR="00B66D4C" w:rsidRDefault="00057E8B">
      <w:r>
        <w:t>A notice to deliver is served on 1 July 2000, specifying the period 1 April 1999 to 31 March 2000.</w:t>
      </w:r>
    </w:p>
    <w:p w14:paraId="05648654" w14:textId="77777777" w:rsidR="00B66D4C" w:rsidRDefault="00057E8B">
      <w:r>
        <w:t xml:space="preserve">The company must file a return for both the accounting periods ended 31 December 1999 and 31 March </w:t>
      </w:r>
      <w:r>
        <w:t>2000.</w:t>
      </w:r>
    </w:p>
    <w:p w14:paraId="7C81E974" w14:textId="77777777" w:rsidR="00B66D4C" w:rsidRDefault="00057E8B">
      <w:r>
        <w:t>The company delivers both returns on 1 May 2001.</w:t>
      </w:r>
    </w:p>
    <w:p w14:paraId="1EE5F609" w14:textId="77777777" w:rsidR="00B66D4C" w:rsidRDefault="00057E8B">
      <w:r>
        <w:t>The company is liable to a flat-rate penalty of:</w:t>
      </w:r>
    </w:p>
    <w:p w14:paraId="771C8A83" w14:textId="77777777" w:rsidR="00B66D4C" w:rsidRDefault="00057E8B">
      <w:r>
        <w:t>£200 for failing to deliver the return for the year to 31 December 1999 within three months of the filing date (31 December 2000),</w:t>
      </w:r>
    </w:p>
    <w:p w14:paraId="1CFABC3A" w14:textId="77777777" w:rsidR="00B66D4C" w:rsidRDefault="00057E8B">
      <w:r>
        <w:t>£100 for failing to d</w:t>
      </w:r>
      <w:r>
        <w:t>eliver its return for the period to 31 March 2000 by the filing date (31 March 2001).</w:t>
      </w:r>
    </w:p>
    <w:p w14:paraId="5A13C1A1" w14:textId="77777777" w:rsidR="00B66D4C" w:rsidRDefault="00057E8B">
      <w:r>
        <w:t xml:space="preserve"> Previous page</w:t>
      </w:r>
    </w:p>
    <w:p w14:paraId="42F81F0C" w14:textId="77777777" w:rsidR="00B66D4C" w:rsidRDefault="00057E8B">
      <w:r>
        <w:t xml:space="preserve"> Next page</w:t>
      </w:r>
    </w:p>
    <w:sectPr w:rsidR="00B66D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E8B"/>
    <w:rsid w:val="0006063C"/>
    <w:rsid w:val="0015074B"/>
    <w:rsid w:val="00223490"/>
    <w:rsid w:val="0029639D"/>
    <w:rsid w:val="00326F90"/>
    <w:rsid w:val="00AA1D8D"/>
    <w:rsid w:val="00B47730"/>
    <w:rsid w:val="00B66D4C"/>
    <w:rsid w:val="00CB0664"/>
    <w:rsid w:val="00DA0421"/>
    <w:rsid w:val="00E264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11CAA73-C5F9-4C6D-8047-6C09C6D44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057E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4F1F23-99AC-4784-A6CE-A49D52E7B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2019-10-24T22:26:00Z</dcterms:modified>
  <cp:category/>
</cp:coreProperties>
</file>