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574C" w14:textId="77777777" w:rsidR="00E2325C" w:rsidRDefault="00AF10B1">
      <w:pPr>
        <w:pStyle w:val="Title"/>
      </w:pPr>
      <w:bookmarkStart w:id="0" w:name="_GoBack"/>
      <w:bookmarkEnd w:id="0"/>
      <w:r>
        <w:t>HMRC - CTM95350 - CTSA: Filing Date Ascertainable?</w:t>
      </w:r>
    </w:p>
    <w:p w14:paraId="1CE1FE11" w14:textId="77777777" w:rsidR="00E2325C" w:rsidRDefault="00AF10B1">
      <w:r>
        <w:t>FA98/SCH18/PARA36 (2)</w:t>
      </w:r>
    </w:p>
    <w:p w14:paraId="24DC849B" w14:textId="77777777" w:rsidR="00E2325C" w:rsidRDefault="00AF10B1">
      <w:r>
        <w:t>Paragraph 36 (2) says that you can make a Revenue determination:</w:t>
      </w:r>
    </w:p>
    <w:p w14:paraId="3AD7EB27" w14:textId="77777777" w:rsidR="00E2325C" w:rsidRDefault="00AF10B1">
      <w:r>
        <w:t>immediately after the filing date, if that date can be ascertained,</w:t>
      </w:r>
    </w:p>
    <w:p w14:paraId="0864FD88" w14:textId="77777777" w:rsidR="00E2325C" w:rsidRDefault="00AF10B1">
      <w:r>
        <w:t xml:space="preserve">or, if that date cannot be </w:t>
      </w:r>
      <w:r>
        <w:t>ascertained,</w:t>
      </w:r>
    </w:p>
    <w:p w14:paraId="255EED06" w14:textId="77777777" w:rsidR="00E2325C" w:rsidRDefault="00AF10B1">
      <w:r>
        <w:t>the later of:</w:t>
      </w:r>
    </w:p>
    <w:p w14:paraId="45B7D5DF" w14:textId="77777777" w:rsidR="00E2325C" w:rsidRDefault="00AF10B1">
      <w:r>
        <w:t>18 months from the end of the period specified in the notice,</w:t>
      </w:r>
    </w:p>
    <w:p w14:paraId="3894ABEC" w14:textId="77777777" w:rsidR="00E2325C" w:rsidRDefault="00AF10B1">
      <w:r>
        <w:t>and</w:t>
      </w:r>
    </w:p>
    <w:p w14:paraId="3A944364" w14:textId="77777777" w:rsidR="00E2325C" w:rsidRDefault="00AF10B1">
      <w:r>
        <w:t>three months from the day on which the notice was served</w:t>
      </w:r>
    </w:p>
    <w:p w14:paraId="64EA382E" w14:textId="77777777" w:rsidR="00E2325C" w:rsidRDefault="00AF10B1">
      <w:r>
        <w:t>The following information is relevant to ‘ascertaining’ the filing date for a returnfor an accounting peri</w:t>
      </w:r>
      <w:r>
        <w:t>od:</w:t>
      </w:r>
    </w:p>
    <w:p w14:paraId="087A2949" w14:textId="77777777" w:rsidR="00E2325C" w:rsidRDefault="00AF10B1">
      <w:r>
        <w:t>The accounting period that the return will cover.</w:t>
      </w:r>
    </w:p>
    <w:p w14:paraId="518E9090" w14:textId="77777777" w:rsidR="00E2325C" w:rsidRDefault="00AF10B1">
      <w:r>
        <w:t>Whether or not that accounting period coincides with a period of account of the company and, if it does not, into what period of account of the company the accounting period falls.</w:t>
      </w:r>
    </w:p>
    <w:p w14:paraId="654CC33F" w14:textId="77777777" w:rsidR="00E2325C" w:rsidRDefault="00AF10B1">
      <w:r>
        <w:t>In some cases, the da</w:t>
      </w:r>
      <w:r>
        <w:t>te of service of the notice to deliver.</w:t>
      </w:r>
    </w:p>
    <w:p w14:paraId="4CEB270C" w14:textId="77777777" w:rsidR="00E2325C" w:rsidRDefault="00AF10B1">
      <w:r>
        <w:t>Some dictionaries say that ‘ascertain’ means ‘find out for certain’. Others indicatethat something less than certainty may be sufficient.</w:t>
      </w:r>
    </w:p>
    <w:p w14:paraId="7445C50F" w14:textId="77777777" w:rsidR="00E2325C" w:rsidRDefault="00AF10B1">
      <w:r>
        <w:t>The Revenue takes the view that something less than complete certainty is need</w:t>
      </w:r>
      <w:r>
        <w:t>ed in thecurrent context. In the absence of a return, you can rarely be completely certain of:</w:t>
      </w:r>
    </w:p>
    <w:p w14:paraId="33A5B827" w14:textId="77777777" w:rsidR="00E2325C" w:rsidRDefault="00AF10B1">
      <w:r>
        <w:t>the period that a return should cover,</w:t>
      </w:r>
    </w:p>
    <w:p w14:paraId="779672A0" w14:textId="77777777" w:rsidR="00E2325C" w:rsidRDefault="00AF10B1">
      <w:r>
        <w:t>or</w:t>
      </w:r>
    </w:p>
    <w:p w14:paraId="61B868BF" w14:textId="77777777" w:rsidR="00E2325C" w:rsidRDefault="00E2325C"/>
    <w:p w14:paraId="7A9754B4" w14:textId="77777777" w:rsidR="00E2325C" w:rsidRDefault="00AF10B1">
      <w:r>
        <w:t>the filing date for the return.</w:t>
      </w:r>
    </w:p>
    <w:p w14:paraId="1A997E1F" w14:textId="77777777" w:rsidR="00E2325C" w:rsidRDefault="00AF10B1">
      <w:r>
        <w:t>You may therefore regard the filing date as ascertainable if:</w:t>
      </w:r>
    </w:p>
    <w:p w14:paraId="0D882123" w14:textId="77777777" w:rsidR="00E2325C" w:rsidRDefault="00AF10B1">
      <w:r>
        <w:t>you have positive inform</w:t>
      </w:r>
      <w:r>
        <w:t>ation about the company’s business activities and accounting intentions(for example, in a new case),</w:t>
      </w:r>
    </w:p>
    <w:p w14:paraId="3A6C0632" w14:textId="77777777" w:rsidR="00E2325C" w:rsidRDefault="00AF10B1">
      <w:r>
        <w:lastRenderedPageBreak/>
        <w:t>the company has an established accounting date and tax history and you hold no information to suggest that the outstanding return will break that pattern,</w:t>
      </w:r>
    </w:p>
    <w:p w14:paraId="5D3674C5" w14:textId="77777777" w:rsidR="00E2325C" w:rsidRDefault="00AF10B1">
      <w:r>
        <w:t>the company is a member of a Group Payment Arrangement.</w:t>
      </w:r>
    </w:p>
    <w:p w14:paraId="0D2A83C9" w14:textId="77777777" w:rsidR="00E2325C" w:rsidRDefault="00AF10B1">
      <w:r>
        <w:t>Using the examples in CTM95340:</w:t>
      </w:r>
    </w:p>
    <w:p w14:paraId="330E5DCF" w14:textId="77777777" w:rsidR="00E2325C" w:rsidRDefault="00AF10B1">
      <w:r>
        <w:t>If there is no indication in the file that the company has changed its accounting date you may regard the filing date is ascertainable in example 1.</w:t>
      </w:r>
    </w:p>
    <w:p w14:paraId="493192FC" w14:textId="77777777" w:rsidR="00E2325C" w:rsidRDefault="00AF10B1">
      <w:r>
        <w:t>In example 2 you ha</w:t>
      </w:r>
      <w:r>
        <w:t>ve no history and no positive information about the company’s activities or accounting intentions. You should not regard the filing date as ascertainable.</w:t>
      </w:r>
    </w:p>
    <w:p w14:paraId="0DE09DA6" w14:textId="77777777" w:rsidR="00E2325C" w:rsidRDefault="00AF10B1">
      <w:r>
        <w:t>The filing date is ascertainable in a case like example 3, on the basis of the additional information</w:t>
      </w:r>
      <w:r>
        <w:t xml:space="preserve"> provided by the company in October 1999.</w:t>
      </w:r>
    </w:p>
    <w:p w14:paraId="7D0CA372" w14:textId="77777777" w:rsidR="00E2325C" w:rsidRDefault="00AF10B1">
      <w:r>
        <w:t>When the date of service of a notice to deliver is material in determining the filingdate assume that it was delivered four working days after its date of issue.</w:t>
      </w:r>
    </w:p>
    <w:p w14:paraId="68E74AD1" w14:textId="77777777" w:rsidR="00E2325C" w:rsidRDefault="00E2325C"/>
    <w:p w14:paraId="0C2E1E41" w14:textId="77777777" w:rsidR="00E2325C" w:rsidRDefault="00AF10B1">
      <w:r>
        <w:t xml:space="preserve"> Previous page</w:t>
      </w:r>
    </w:p>
    <w:p w14:paraId="604B4D6C" w14:textId="77777777" w:rsidR="00E2325C" w:rsidRDefault="00AF10B1">
      <w:r>
        <w:t xml:space="preserve"> Next page</w:t>
      </w:r>
    </w:p>
    <w:sectPr w:rsidR="00E23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B60"/>
    <w:rsid w:val="0029639D"/>
    <w:rsid w:val="00326F90"/>
    <w:rsid w:val="008C2619"/>
    <w:rsid w:val="00A44AAE"/>
    <w:rsid w:val="00AA1D8D"/>
    <w:rsid w:val="00AF10B1"/>
    <w:rsid w:val="00B47730"/>
    <w:rsid w:val="00CB0664"/>
    <w:rsid w:val="00E232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337588-63DD-4DA7-8064-836576A3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F1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CFB07-15C5-4C79-9219-02155CCC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2019-10-25T02:58:00Z</dcterms:modified>
  <cp:category/>
</cp:coreProperties>
</file>