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7FBAE" w14:textId="77777777" w:rsidR="00C2632A" w:rsidRDefault="005C054F">
      <w:pPr>
        <w:pStyle w:val="Title"/>
      </w:pPr>
      <w:bookmarkStart w:id="0" w:name="_GoBack"/>
      <w:bookmarkEnd w:id="0"/>
      <w:r>
        <w:t>HMRC - CTM95370 - CTSA: Of Dates Payable</w:t>
      </w:r>
    </w:p>
    <w:p w14:paraId="6AEF475B" w14:textId="77777777" w:rsidR="00C2632A" w:rsidRDefault="005C054F">
      <w:r>
        <w:t xml:space="preserve">FA98/SCH18/PARA38 (2) provides that a Revenue determination under FA98/SCH18/PARA36 or 37 may be accompanied by a notice determining the dates on which amounts of tax become due and payable under </w:t>
      </w:r>
      <w:r>
        <w:t>TMA70/S59D or 59E.</w:t>
      </w:r>
    </w:p>
    <w:p w14:paraId="789165B7" w14:textId="77777777" w:rsidR="00C2632A" w:rsidRDefault="005C054F">
      <w:r>
        <w:t>The Corporation Tax (Instalment Payments) Regulations 1998 (SI1998/1975) identify the companies that are required to make quarterly instalment payments - see CTM92500 onwards. They do not refer to, or contain, any procedural rules for de</w:t>
      </w:r>
      <w:r>
        <w:t>termining the company’s status in the absence of a return.</w:t>
      </w:r>
    </w:p>
    <w:p w14:paraId="7CF820D4" w14:textId="77777777" w:rsidR="00C2632A" w:rsidRDefault="005C054F">
      <w:r>
        <w:t>Also, COTAX does not have a free standing facility to issue a Paragraph 38 (2) determination that tax is payable in instalments.</w:t>
      </w:r>
    </w:p>
    <w:p w14:paraId="56104EE3" w14:textId="77777777" w:rsidR="00C2632A" w:rsidRDefault="005C054F">
      <w:r>
        <w:t>You will normally establish liability (or not) to make quarterly ins</w:t>
      </w:r>
      <w:r>
        <w:t>talment payments from the company tax return. However, in some cases you may need to determine that the tax charged by a Revenue determination should have been paid in quarterly instalments.</w:t>
      </w:r>
    </w:p>
    <w:p w14:paraId="4AAF4DA1" w14:textId="77777777" w:rsidR="00C2632A" w:rsidRDefault="005C054F">
      <w:r>
        <w:t>This will be so if:</w:t>
      </w:r>
    </w:p>
    <w:p w14:paraId="4241FA4C" w14:textId="77777777" w:rsidR="00C2632A" w:rsidRDefault="005C054F">
      <w:r>
        <w:t>The profits you are charging in the Revenue d</w:t>
      </w:r>
      <w:r>
        <w:t>etermination exceed the unrestricted upper relevant maximum amount.</w:t>
      </w:r>
    </w:p>
    <w:p w14:paraId="782C0328" w14:textId="77777777" w:rsidR="00C2632A" w:rsidRDefault="005C054F">
      <w:r>
        <w:t>The tax liability is above £5,000. For accounting periods ending on or after 1 July 2000 this is increased to £10,000. (Both these limits are proportionately reduced if the accounting peri</w:t>
      </w:r>
      <w:r>
        <w:t>od is less than 12 months.)</w:t>
      </w:r>
    </w:p>
    <w:p w14:paraId="4B8215A9" w14:textId="77777777" w:rsidR="00C2632A" w:rsidRDefault="005C054F">
      <w:r>
        <w:t>and</w:t>
      </w:r>
    </w:p>
    <w:p w14:paraId="5885BF3F" w14:textId="77777777" w:rsidR="00C2632A" w:rsidRDefault="005C054F">
      <w:r>
        <w:t>It is clear that the company cannot benefit from the special case provisions - see CTM92530.</w:t>
      </w:r>
    </w:p>
    <w:p w14:paraId="1E06BF56" w14:textId="77777777" w:rsidR="00C2632A" w:rsidRDefault="005C054F">
      <w:r>
        <w:t>You may also decide to do so in some cases in which:</w:t>
      </w:r>
    </w:p>
    <w:p w14:paraId="03E70BDB" w14:textId="77777777" w:rsidR="00C2632A" w:rsidRDefault="005C054F">
      <w:r>
        <w:t xml:space="preserve">a company with smaller than upper relevant maximum amount profits is known or </w:t>
      </w:r>
      <w:r>
        <w:t>believed to have a large number of associated companies and/or a significant amount of Franked Investment Income.</w:t>
      </w:r>
    </w:p>
    <w:p w14:paraId="51BE7A38" w14:textId="77777777" w:rsidR="00C2632A" w:rsidRDefault="005C054F">
      <w:r>
        <w:t>Similarly, if a company was a quarterly instalment payer in the previous accounting period you should consider making a determination under Pa</w:t>
      </w:r>
      <w:r>
        <w:t>ragraph 38 (2).</w:t>
      </w:r>
    </w:p>
    <w:p w14:paraId="13638FE3" w14:textId="77777777" w:rsidR="00C2632A" w:rsidRDefault="005C054F">
      <w:r>
        <w:t>For guidance on how to make the determination see the On-line Company Tax Manual (COM) under ‘Revenue determinations’ in the ‘Assessing’ business area.</w:t>
      </w:r>
    </w:p>
    <w:p w14:paraId="6D93AD43" w14:textId="77777777" w:rsidR="00C2632A" w:rsidRDefault="005C054F">
      <w:r>
        <w:lastRenderedPageBreak/>
        <w:t>Note: Any determination under Paragraph 38 (2) is displaced when a company submits a com</w:t>
      </w:r>
      <w:r>
        <w:t>pany tax return containing information that shows that the quarterly instalmentprovisions do not apply.</w:t>
      </w:r>
    </w:p>
    <w:p w14:paraId="556ACD36" w14:textId="77777777" w:rsidR="00C2632A" w:rsidRDefault="005C054F">
      <w:r>
        <w:t xml:space="preserve"> Previous page</w:t>
      </w:r>
    </w:p>
    <w:p w14:paraId="7D4F83C7" w14:textId="77777777" w:rsidR="00C2632A" w:rsidRDefault="005C054F">
      <w:r>
        <w:t xml:space="preserve"> Next page</w:t>
      </w:r>
    </w:p>
    <w:sectPr w:rsidR="00C263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6C0"/>
    <w:rsid w:val="00034616"/>
    <w:rsid w:val="0006063C"/>
    <w:rsid w:val="0015074B"/>
    <w:rsid w:val="002348F4"/>
    <w:rsid w:val="0029639D"/>
    <w:rsid w:val="00320E75"/>
    <w:rsid w:val="00326F90"/>
    <w:rsid w:val="005C054F"/>
    <w:rsid w:val="00AA1D8D"/>
    <w:rsid w:val="00B47730"/>
    <w:rsid w:val="00C2632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1932B37-A319-4F5B-97F9-FE0507EC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C05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9EA7A0-A59B-4DC1-9569-8C623A3B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2019-10-25T00:27:00Z</dcterms:modified>
  <cp:category/>
</cp:coreProperties>
</file>