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DANSP42500 - Of Decision: Address Of Named Person Unknown</w:t>
      </w:r>
    </w:p>
    <w:p>
      <w:r>
        <w:t>Regulation 4 of the Social Security Contributions (Decisions and Appeals) Regulations 1999</w:t>
      </w:r>
    </w:p>
    <w:p>
      <w:r>
        <w:t>Introduction</w:t>
      </w:r>
    </w:p>
    <w:p>
      <w:r>
        <w:t>DANSP28400 explains the address to which the notice is to be issued. If the address of a named person in the notice of decision is not known, try and obtain it using normal tracing procedures.</w:t>
      </w:r>
    </w:p>
    <w:p>
      <w:r>
        <w:t>If the notice of decision is for issue to an employee named in the decision and a notice is also to be sent to an employer, contact the employer. If the employee</w:t>
      </w:r>
    </w:p>
    <w:p>
      <w:r>
        <w:t>still works for the employer, ask the employer to establish the employee’s address so you can issue the notice of decision to the correct address, or</w:t>
      </w:r>
    </w:p>
    <w:p>
      <w:r>
        <w:t>no longer works for the employer, but the employer has an address for the employee which is more up to date than the last address HMRC held for the employee,</w:t>
      </w:r>
    </w:p>
    <w:p>
      <w:r>
        <w:t>send the notice to the address you get from the employer.</w:t>
      </w:r>
    </w:p>
    <w:p>
      <w:r>
        <w:t>If the employee still works for the employer but the employer is unable to provide an up to date home address, send the notice to the employee’s place of employment.</w:t>
      </w:r>
    </w:p>
    <w:p>
      <w:r>
        <w:t>Unable to trace an address</w:t>
      </w:r>
    </w:p>
    <w:p>
      <w:r>
        <w:t>If you are unable to trace an address for any person named in a decision</w:t>
      </w:r>
    </w:p>
    <w:p>
      <w:r>
        <w:t>note your papers, and</w:t>
      </w:r>
    </w:p>
    <w:p>
      <w:r>
        <w:t>if the decision is to be issued to an employer tell the employer that you have been unable to send the notice to the particular employee or worker, and</w:t>
      </w:r>
    </w:p>
    <w:p>
      <w:r>
        <w:t>if any other person named in the decision appeals, if the appeal progresses to the tribunal, tell the tribunal that you have not been able to serve a notice on the person for whom the address is unknown.</w:t>
      </w:r>
    </w:p>
    <w:p>
      <w:r>
        <w:t>Where a DAA1(A) was issued to the main subject of the decision and you cannot find a current address, and any other named person appeals against the decision, deal with the appeal in accordance with the guidance in the DANSP and ARTG2180.</w:t>
      </w:r>
    </w:p>
    <w:p>
      <w:r>
        <w:t xml:space="preserve"> Previous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