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DMBM676540 - Allocation Of Payment Received From Any Sum Recovered From The Funds Attached To An Arrestment</w:t>
      </w:r>
    </w:p>
    <w:p>
      <w:r>
        <w:t>In accordance with the Debtors (Scotland) Act 1987 (Para 94(2)) any such sum recoveredmust be allocated to the liability in the following order:</w:t>
      </w:r>
    </w:p>
    <w:p>
      <w:r>
        <w:t>costs (where these are chargeable against the debtor)</w:t>
      </w:r>
    </w:p>
    <w:p>
      <w:r>
        <w:t>interest (accrued to the date of the granting of the decree) and tax, etc.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