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HMAG31600 - Revocation Of</w:t>
      </w:r>
    </w:p>
    <w:p>
      <w:r>
        <w:t>HMAG31605    Overview</w:t>
      </w:r>
    </w:p>
    <w:p>
      <w:r>
        <w:t>HMAG31610    Audit trails and governance</w:t>
      </w:r>
    </w:p>
    <w:p>
      <w:r>
        <w:t>HMAG31615    Right of appeal</w:t>
      </w:r>
    </w:p>
    <w:p>
      <w:r>
        <w:t>HMAG31620    Powers to revoke an approval</w:t>
      </w:r>
    </w:p>
    <w:p>
      <w:r>
        <w:t>HMAG31625    Reasons for revoking an approval</w:t>
      </w:r>
    </w:p>
    <w:p>
      <w:r>
        <w:t>HMAG31630    Revocation due to a lack of credibility or viability</w:t>
      </w:r>
    </w:p>
    <w:p>
      <w:r>
        <w:t>HMAG31635    Issuing warning and minded to revoke letters</w:t>
      </w:r>
    </w:p>
    <w:p>
      <w:r>
        <w:t>HMAG31640    Warning letters</w:t>
      </w:r>
    </w:p>
    <w:p>
      <w:r>
        <w:t>HMAG31645    Minded to revoke letters</w:t>
      </w:r>
    </w:p>
    <w:p>
      <w:r>
        <w:t>HMAG31650    The business requests cancellation of approval</w:t>
      </w:r>
    </w:p>
    <w:p>
      <w:r>
        <w:t>HMAG31655    Establishing where goods are held prior to taking revocation action</w:t>
      </w:r>
    </w:p>
    <w:p>
      <w:r>
        <w:t>HMAG31660    Period of notice prior to actual revocation date</w:t>
      </w:r>
    </w:p>
    <w:p>
      <w:r>
        <w:t>HMAG31665    Conditions during period of notice prior to the actual revocation date</w:t>
      </w:r>
    </w:p>
    <w:p>
      <w:r>
        <w:t>HMAG31670    Detail required in a letter notifying a period of notice</w:t>
      </w:r>
    </w:p>
    <w:p>
      <w:r>
        <w:t>HMAG31675    Notifying revocation decisions</w:t>
      </w:r>
    </w:p>
    <w:p>
      <w:r>
        <w:t>HMAG31680    After the period of notice has expired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