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HMAG31620 - Revocation Of Approval: Powers To Revoke An Approval</w:t>
      </w:r>
    </w:p>
    <w:p>
      <w:r>
        <w:t>The legal power allowing you to revoke an approval will depend on the type of approval being considered.</w:t>
      </w:r>
    </w:p>
    <w:p>
      <w:r>
        <w:t>Registered Owner</w:t>
      </w:r>
    </w:p>
    <w:p>
      <w:r>
        <w:t>Duty Representative</w:t>
      </w:r>
    </w:p>
    <w:p>
      <w:r>
        <w:t>Registered Consignee</w:t>
      </w:r>
    </w:p>
    <w:p>
      <w:r>
        <w:t>‘The Commissioners may at any time for reasonable cause revoke or vary the terms of their approval or registration of any person under this section’.</w:t>
      </w:r>
    </w:p>
    <w:p>
      <w:r>
        <w:t>‘The Commissioners may at any time for reasonable cause revoke or vary the terms of their approval of any warehouse under this section’.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