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HMAG31625 - Revocation Of Approval: Reasons For Revoking An Approval</w:t>
      </w:r>
    </w:p>
    <w:p>
      <w:r>
        <w:t>Any revocation action taken must be for a reasonable cause, for example:</w:t>
      </w:r>
    </w:p>
    <w:p>
      <w:r>
        <w:t>the approval is no longer needed and the approved person has failed to notify us.</w:t>
      </w:r>
    </w:p>
    <w:p/>
    <w:p>
      <w:r>
        <w:t>proven links to fraud/serious non-compliance, such as;</w:t>
      </w:r>
    </w:p>
    <w:p>
      <w:r>
        <w:t>openly trading in high risk markets,</w:t>
      </w:r>
    </w:p>
    <w:p>
      <w:r>
        <w:t>providing false information to deceive,</w:t>
      </w:r>
    </w:p>
    <w:p>
      <w:r>
        <w:t>evidence of illicit trading with known non-compliant traders or fraudulent businesses,</w:t>
      </w:r>
    </w:p>
    <w:p>
      <w:r>
        <w:t>company officials have unspent convictions for revenue fraud/serious non-compliance,</w:t>
      </w:r>
    </w:p>
    <w:p>
      <w:r>
        <w:t>where there is sufficient evidence to criminally charge the person for involvement with a serious revenue offence.</w:t>
      </w:r>
    </w:p>
    <w:p>
      <w:r>
        <w:t>significant non-compliance in this or other HMRC regimes, such as;</w:t>
      </w:r>
    </w:p>
    <w:p>
      <w:r>
        <w:t>non-compliance resulting in assessments for tax and duty, penalties, seizures etc.</w:t>
      </w:r>
    </w:p>
    <w:p>
      <w:r>
        <w:t>failure to improve compliance after being warned that without appropriate improvement revocation will follow,</w:t>
      </w:r>
    </w:p>
    <w:p>
      <w:r>
        <w:t>little or no attempt to pay departmental debts,</w:t>
      </w:r>
    </w:p>
    <w:p>
      <w:r>
        <w:t>significant and persistent discrepancies in declarations,</w:t>
      </w:r>
    </w:p>
    <w:p>
      <w:r>
        <w:t>persistent breaches of regulations, such as,</w:t>
      </w:r>
    </w:p>
    <w:p>
      <w:r>
        <w:t>continued failure to make returns and/or pay duty on time,</w:t>
      </w:r>
    </w:p>
    <w:p>
      <w:r>
        <w:t>significant record keeping and stock control failings,</w:t>
      </w:r>
    </w:p>
    <w:p>
      <w:r>
        <w:t>no access to a valid deferment account when needed.</w:t>
      </w:r>
    </w:p>
    <w:p>
      <w:r>
        <w:t>non-compliance with conditions, such as,</w:t>
      </w:r>
    </w:p>
    <w:p>
      <w:r>
        <w:t>failure to carry out adequate due diligence,</w:t>
      </w:r>
    </w:p>
    <w:p>
      <w:r>
        <w:t>a registered owner fails to tell the warehousekeeper of warehouse sales</w:t>
      </w:r>
    </w:p>
    <w:p>
      <w:r>
        <w:t>unauthorised exports,</w:t>
      </w:r>
    </w:p>
    <w:p>
      <w:r>
        <w:t>financial security cannot be provided when required,</w:t>
      </w:r>
    </w:p>
    <w:p>
      <w:r>
        <w:t>premises no longer meet agreed throughput or stockholding criteria,</w:t>
      </w:r>
    </w:p>
    <w:p>
      <w:r>
        <w:t>significant health &amp; safety or security issues with approved premises.</w:t>
      </w:r>
    </w:p>
    <w:p>
      <w:r>
        <w:t>Please note, these examples are not exhaustive.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