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HMAG31630 - Revocation Of Approval: Revocation Due To A Lack Of Credibility Or Viability</w:t>
      </w:r>
    </w:p>
    <w:p>
      <w:r>
        <w:t>Revocation may be appropriate where a business activity is not credible and/or commercially viable. (This content has been withheld because of exemptions in the Freedom of Information Act 2000) (This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