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HMAG31655 - Revocation Of Approval: Establishing Where Goods Are Held Prior To Taking Revocation Action</w:t>
      </w:r>
    </w:p>
    <w:p>
      <w:r>
        <w:t>If the business whose approval is being revoked is either a Registered Owner or Duty Representative then you should obtain details of all warehouses holding excise goods that the business either owns or is responsible for. If the business is a Duty Representative you should also obtain a list of the overseas owners they act for.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