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IEIM111010 - Outward Requests: Overview</w:t>
      </w:r>
    </w:p>
    <w:p>
      <w:r>
        <w:t>Exchange of information requests are a normal part of HMRC enquiry work. An outward request can be made at any stage of an enquiry providing:</w:t>
      </w:r>
    </w:p>
    <w:p>
      <w:r>
        <w:t>You must also consider whether you have exhausted all domestic avenues (IEIM112300).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