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B213" w14:textId="77777777" w:rsidR="00E97308" w:rsidRDefault="00C145F9">
      <w:pPr>
        <w:pStyle w:val="Title"/>
      </w:pPr>
      <w:bookmarkStart w:id="0" w:name="_GoBack"/>
      <w:bookmarkEnd w:id="0"/>
      <w:r>
        <w:t>HMRC - IPT04820 - Motability Contract-Hire Schemes: Purpose Of This Exemption</w:t>
      </w:r>
    </w:p>
    <w:p w14:paraId="77DF3ED8" w14:textId="77777777" w:rsidR="00E97308" w:rsidRDefault="00C145F9">
      <w:r>
        <w:t xml:space="preserve">This is a very specific exemption for certain narrowly defined transactions affecting people with disabilities and covers motor vehicles supplied under the Motability </w:t>
      </w:r>
      <w:r>
        <w:t>contract-hire scheme. For the purposes of the exemption, the term motor vehicle also includes motorised wheelchairs and scooters.</w:t>
      </w:r>
    </w:p>
    <w:p w14:paraId="4A7ACA4C" w14:textId="77777777" w:rsidR="00E97308" w:rsidRDefault="00C145F9">
      <w:r>
        <w:t>The IPT exemption mirrors the general relief available in VAT. Vehicles supplied under the Motability Contract-hire Scheme, qu</w:t>
      </w:r>
      <w:r>
        <w:t>alify for zero rating under the VAT Act 94, Schedule 8, Group 12, item 14.</w:t>
      </w:r>
    </w:p>
    <w:p w14:paraId="63AFB0AE" w14:textId="77777777" w:rsidR="00E97308" w:rsidRDefault="00C145F9">
      <w:r>
        <w:t xml:space="preserve"> Previous page</w:t>
      </w:r>
    </w:p>
    <w:p w14:paraId="6619F2B4" w14:textId="77777777" w:rsidR="00E97308" w:rsidRDefault="00C145F9">
      <w:r>
        <w:t xml:space="preserve"> Next page</w:t>
      </w:r>
    </w:p>
    <w:sectPr w:rsidR="00E97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675"/>
    <w:rsid w:val="00844DCD"/>
    <w:rsid w:val="009603FE"/>
    <w:rsid w:val="00AA1D8D"/>
    <w:rsid w:val="00B47730"/>
    <w:rsid w:val="00C145F9"/>
    <w:rsid w:val="00CB0664"/>
    <w:rsid w:val="00E973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C21EAB-7F27-47DE-B023-AB7BAFF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4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A963A-9933-4B0D-A736-4DF44964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2019-10-25T02:58:00Z</dcterms:modified>
  <cp:category/>
</cp:coreProperties>
</file>