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F808" w14:textId="77777777" w:rsidR="00E26BF7" w:rsidRDefault="00675DFE">
      <w:pPr>
        <w:pStyle w:val="Title"/>
      </w:pPr>
      <w:bookmarkStart w:id="0" w:name="_GoBack"/>
      <w:bookmarkEnd w:id="0"/>
      <w:r>
        <w:t>HMRC - IPT06700 - Insolvency, Death Or Incapacity</w:t>
      </w:r>
    </w:p>
    <w:p w14:paraId="4BA41AA1" w14:textId="77777777" w:rsidR="00E26BF7" w:rsidRDefault="00675DFE">
      <w:r>
        <w:t>Insurance regulatory authorities, around the world, attach particular importance to the avoidance of insolvency. Although unusual, the insolvency of insurers is not unknown.</w:t>
      </w:r>
    </w:p>
    <w:p w14:paraId="719E7684" w14:textId="77777777" w:rsidR="00E26BF7" w:rsidRDefault="00675DFE">
      <w:r>
        <w:t xml:space="preserve">It is rare, outside </w:t>
      </w:r>
      <w:r>
        <w:t>Lloyd’s, for an insurance underwriting business established in the UK to be carried on by anyone other than a limited company, friendly society or trade union. (In principle, UK law does allow insurance to be carried on by UK companies incorporated by char</w:t>
      </w:r>
      <w:r>
        <w:t>ter, special Act of Parliament and by partnerships formed before 1844 or between 1856 and 1857, but these are unusual.) An overseas insurer doing business in the UK must be a corporate body.</w:t>
      </w:r>
    </w:p>
    <w:p w14:paraId="67359299" w14:textId="77777777" w:rsidR="00E26BF7" w:rsidRDefault="00675DFE">
      <w:r>
        <w:t>The IPT regulations make provision for insolvency, death, incapac</w:t>
      </w:r>
      <w:r>
        <w:t>ity, liquidation, receivership and administration.</w:t>
      </w:r>
    </w:p>
    <w:p w14:paraId="0D45E01C" w14:textId="77777777" w:rsidR="00E26BF7" w:rsidRDefault="00675DFE">
      <w:r>
        <w:t>General provisions relating to insolvency, death and incapacity</w:t>
      </w:r>
    </w:p>
    <w:p w14:paraId="4CB3548F" w14:textId="77777777" w:rsidR="00E26BF7" w:rsidRDefault="00675DFE">
      <w:r>
        <w:t>Regulation 11 of the IPT Regulations 1994 deals generally with the provisions relating to the death, bankruptcy or incapacity of IPT-register</w:t>
      </w:r>
      <w:r>
        <w:t>ed insurers.</w:t>
      </w:r>
    </w:p>
    <w:p w14:paraId="16BFC93E" w14:textId="77777777" w:rsidR="00E26BF7" w:rsidRDefault="00675DFE">
      <w:r>
        <w:t>Regulation 11(1) says:</w:t>
      </w:r>
    </w:p>
    <w:p w14:paraId="56981A73" w14:textId="77777777" w:rsidR="00E26BF7" w:rsidRDefault="00675DFE">
      <w:r>
        <w:t>If a registrable person dies or becomes bankrupt or incapacitated, the Commissioners may, from the date on which he died or became bankrupt or incapacitated, as the case may be, treat as a registrable person any person c</w:t>
      </w:r>
      <w:r>
        <w:t>arrying on any taxable business of his or any business in the course of which he charged taxable intermediary’s fees; and any legislation relating to insurance premium tax shall apply to any person so treated as though he were a registered person.</w:t>
      </w:r>
    </w:p>
    <w:p w14:paraId="243BA032" w14:textId="77777777" w:rsidR="00E26BF7" w:rsidRDefault="00675DFE">
      <w:r>
        <w:t>There ar</w:t>
      </w:r>
      <w:r>
        <w:t>e time limits during which the person carrying on the business should write to us. Regulation 11(2) says:</w:t>
      </w:r>
    </w:p>
    <w:p w14:paraId="1E7D5FA7" w14:textId="77777777" w:rsidR="00E26BF7" w:rsidRDefault="00675DFE">
      <w:r>
        <w:t>Any person carrying on such business as aforesaid shall, within thirty days of commencing to do so, inform the Commissioners in writing of that fact a</w:t>
      </w:r>
      <w:r>
        <w:t>nd of the date of the death or bankruptcy or of the nature of the incapacity and the date on which it began.</w:t>
      </w:r>
    </w:p>
    <w:p w14:paraId="4ACB5A11" w14:textId="77777777" w:rsidR="00E26BF7" w:rsidRDefault="00675DFE">
      <w:r>
        <w:t>Regulation 11(3) provides for the circumstances in which we will cease to treat a person as carrying on another party’s business under regulation 1</w:t>
      </w:r>
      <w:r>
        <w:t>1(1). These circumstances are:</w:t>
      </w:r>
    </w:p>
    <w:p w14:paraId="764B1431" w14:textId="77777777" w:rsidR="00E26BF7" w:rsidRDefault="00675DFE">
      <w:r>
        <w:t>the registration of the registrable person is cancelled….</w:t>
      </w:r>
    </w:p>
    <w:p w14:paraId="395289B9" w14:textId="77777777" w:rsidR="00E26BF7" w:rsidRDefault="00675DFE">
      <w:r>
        <w:t>the bankruptcy is discharged or the incapacity ceases: or</w:t>
      </w:r>
    </w:p>
    <w:p w14:paraId="2E7A43AB" w14:textId="77777777" w:rsidR="00E26BF7" w:rsidRDefault="00675DFE">
      <w:r>
        <w:t>he ceases carrying on the business….</w:t>
      </w:r>
    </w:p>
    <w:p w14:paraId="2382B936" w14:textId="77777777" w:rsidR="00E26BF7" w:rsidRDefault="00675DFE">
      <w:r>
        <w:lastRenderedPageBreak/>
        <w:t>Regulation 11(4) deals specifically with the liquidation, receivership o</w:t>
      </w:r>
      <w:r>
        <w:t>r administration of a company. It says:</w:t>
      </w:r>
    </w:p>
    <w:p w14:paraId="69080808" w14:textId="77777777" w:rsidR="00E26BF7" w:rsidRDefault="00675DFE">
      <w:r>
        <w:t>In relation to…. a company, the references in this regulation to the registrable person becoming incapacitated shall be construed as references to its going into liquidation or receivership or to an administration or</w:t>
      </w:r>
      <w:r>
        <w:t>der being made in relation to it; and references to the incapacity ceasing shall be construed accordingly.</w:t>
      </w:r>
    </w:p>
    <w:p w14:paraId="74291CAE" w14:textId="77777777" w:rsidR="00E26BF7" w:rsidRDefault="00675DFE">
      <w:r>
        <w:t>Procedures when an insurer becomes insolvent</w:t>
      </w:r>
    </w:p>
    <w:p w14:paraId="683E3020" w14:textId="77777777" w:rsidR="00E26BF7" w:rsidRDefault="00675DFE">
      <w:r>
        <w:t>The procedure for dealing with a UK insurer who becomes insolvent is dealt with in IPT10325.</w:t>
      </w:r>
    </w:p>
    <w:p w14:paraId="34C931A3" w14:textId="77777777" w:rsidR="00E26BF7" w:rsidRDefault="00675DFE">
      <w:r>
        <w:t xml:space="preserve">Procedures </w:t>
      </w:r>
      <w:r>
        <w:t>when an insurer dies</w:t>
      </w:r>
    </w:p>
    <w:p w14:paraId="25821747" w14:textId="77777777" w:rsidR="00E26BF7" w:rsidRDefault="00675DFE">
      <w:r>
        <w:t xml:space="preserve">Because of the legal situation summarised at the top of this page, no provision has been made in this guidance for the death of a sole proprietor insurer. The death of a partner in a partnership does not affect the IPT registration of </w:t>
      </w:r>
      <w:r>
        <w:t>that partnership.</w:t>
      </w:r>
    </w:p>
    <w:p w14:paraId="0AC3C933" w14:textId="77777777" w:rsidR="00E26BF7" w:rsidRDefault="00675DFE">
      <w:r>
        <w:t>Procedures when an insurer becomes incapacitated</w:t>
      </w:r>
    </w:p>
    <w:p w14:paraId="140A6B2B" w14:textId="77777777" w:rsidR="00E26BF7" w:rsidRDefault="00675DFE">
      <w:r>
        <w:t>Because of the legal situation explained at the top of this page, no provision has been made in law or this guidance for the incapacity of a sole proprietor insurer. The incapacity of a par</w:t>
      </w:r>
      <w:r>
        <w:t>tner in a partnership does not affect the IPT registration of that partnership.</w:t>
      </w:r>
    </w:p>
    <w:p w14:paraId="6EBE0897" w14:textId="77777777" w:rsidR="00E26BF7" w:rsidRDefault="00675DFE">
      <w:r>
        <w:t xml:space="preserve"> Previous page</w:t>
      </w:r>
    </w:p>
    <w:p w14:paraId="0B5C7CFF" w14:textId="77777777" w:rsidR="00E26BF7" w:rsidRDefault="00675DFE">
      <w:r>
        <w:t xml:space="preserve"> Next page</w:t>
      </w:r>
    </w:p>
    <w:sectPr w:rsidR="00E26B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F66"/>
    <w:rsid w:val="00326F90"/>
    <w:rsid w:val="00665054"/>
    <w:rsid w:val="00675DFE"/>
    <w:rsid w:val="006850AD"/>
    <w:rsid w:val="00AA1D8D"/>
    <w:rsid w:val="00B47730"/>
    <w:rsid w:val="00CB0664"/>
    <w:rsid w:val="00E26B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F084CC-9852-4EBF-AF95-6D19DA1C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75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2EEC2-B140-4356-A3F3-62D9212A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2019-10-25T00:52:00Z</dcterms:modified>
  <cp:category/>
</cp:coreProperties>
</file>