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858C" w14:textId="77777777" w:rsidR="00732198" w:rsidRDefault="00203154">
      <w:pPr>
        <w:pStyle w:val="Title"/>
      </w:pPr>
      <w:bookmarkStart w:id="0" w:name="_GoBack"/>
      <w:bookmarkEnd w:id="0"/>
      <w:r>
        <w:t>HMRC - IPT07745 - Accounting For Tax On Ceasing To Use The Cash Receipt Method</w:t>
      </w:r>
    </w:p>
    <w:p w14:paraId="383906E7" w14:textId="77777777" w:rsidR="00732198" w:rsidRDefault="00203154">
      <w:r>
        <w:t>An insurer will cease to use the cash receipt method if they deregister or move to the special accounting scheme.</w:t>
      </w:r>
    </w:p>
    <w:p w14:paraId="7ECAAAD9" w14:textId="77777777" w:rsidR="00732198" w:rsidRDefault="00203154">
      <w:r>
        <w:t xml:space="preserve">Generally the scope for problems should be limited, as an </w:t>
      </w:r>
      <w:r>
        <w:t>insurer who has used the cash receipt scheme will have accounted for tax as premiums were received. One obvious difficulty can be summarised as follows.</w:t>
      </w:r>
    </w:p>
    <w:p w14:paraId="40094C5B" w14:textId="77777777" w:rsidR="00732198" w:rsidRDefault="00203154">
      <w:r>
        <w:t>Example 6</w:t>
      </w:r>
    </w:p>
    <w:p w14:paraId="3FC30CE9" w14:textId="77777777" w:rsidR="00732198" w:rsidRDefault="00203154">
      <w:r>
        <w:t>Insurer uses stagger 1 tax periods (Mar, Jun, Sep, Dec).</w:t>
      </w:r>
    </w:p>
    <w:p w14:paraId="38D315EB" w14:textId="77777777" w:rsidR="00732198" w:rsidRDefault="00203154">
      <w:r>
        <w:t>On 15 March they notify their intent</w:t>
      </w:r>
      <w:r>
        <w:t>ion to move, with effect from 1 April, to the special accounting scheme. We accept this change.</w:t>
      </w:r>
    </w:p>
    <w:p w14:paraId="14FCB8F5" w14:textId="77777777" w:rsidR="00732198" w:rsidRDefault="00203154">
      <w:r>
        <w:t>On 31 March the insurer writes a premium into their records, but is not paid, so the cash receipt tax point is not triggered.</w:t>
      </w:r>
    </w:p>
    <w:p w14:paraId="3E5047A6" w14:textId="77777777" w:rsidR="00732198" w:rsidRDefault="00203154">
      <w:r>
        <w:t xml:space="preserve">Insurer is paid on 15 April - but </w:t>
      </w:r>
      <w:r>
        <w:t>the insurer argues that this does not trigger a tax point, as they now use the premium written date, and a premium has already been written and is not written again. Hence, the insurer argues, no tax is due.</w:t>
      </w:r>
    </w:p>
    <w:p w14:paraId="28D9916F" w14:textId="77777777" w:rsidR="00732198" w:rsidRDefault="00203154">
      <w:r>
        <w:t>The answer to this problem is found in the IPT R</w:t>
      </w:r>
      <w:r>
        <w:t>egulations: 1994/1774 Regulation 23(1) (see IPT06245, where this Regulation is reproduced).</w:t>
      </w:r>
    </w:p>
    <w:p w14:paraId="3DAD18E7" w14:textId="77777777" w:rsidR="00732198" w:rsidRDefault="00203154">
      <w:r>
        <w:t>Regulation 23 allows an insurer to treat premiums as received on the premium written date where the three conditions in Regulation 23(1) are met. The effect of Regu</w:t>
      </w:r>
      <w:r>
        <w:t>lation 23(1)(b) is that if the date on which the premium is written is outside an accounting period during which the insurer uses the premium written method - as is the case here - the premium may not be treated as received by the insurer on the premium wr</w:t>
      </w:r>
      <w:r>
        <w:t>itten date. Then the insurer still has to account for tax on the date of receipt.</w:t>
      </w:r>
    </w:p>
    <w:p w14:paraId="34A13DFF" w14:textId="77777777" w:rsidR="00732198" w:rsidRDefault="00203154">
      <w:r>
        <w:t>Therefore, in this case, the tax point is 15 April.</w:t>
      </w:r>
    </w:p>
    <w:p w14:paraId="28D41E94" w14:textId="77777777" w:rsidR="00732198" w:rsidRDefault="00203154">
      <w:r>
        <w:t xml:space="preserve"> Previous page</w:t>
      </w:r>
    </w:p>
    <w:p w14:paraId="6CA5DD6B" w14:textId="77777777" w:rsidR="00732198" w:rsidRDefault="00203154">
      <w:r>
        <w:t xml:space="preserve"> Next page</w:t>
      </w:r>
    </w:p>
    <w:sectPr w:rsidR="00732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154"/>
    <w:rsid w:val="0029639D"/>
    <w:rsid w:val="00326F90"/>
    <w:rsid w:val="006603CD"/>
    <w:rsid w:val="00732198"/>
    <w:rsid w:val="00AA1D8D"/>
    <w:rsid w:val="00B47730"/>
    <w:rsid w:val="00C108AB"/>
    <w:rsid w:val="00CB0664"/>
    <w:rsid w:val="00F942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BC8D11-F1FC-43E3-88EB-C159FBAD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03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763EA-9577-4728-BB2C-6B57EAFF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2019-10-25T00:23:00Z</dcterms:modified>
  <cp:category/>
</cp:coreProperties>
</file>