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NIM10052 - Calculation &amp; Recording: Nics Due At Contracted-Out &amp; Not Contracted-Out Rate: No Appropriate Personal Pension (APP) In Place: Contracted-Out Earnings Reach Or Exceed ET But Do Not Reach UEL: 2001/2002 Tax Year</w:t>
      </w:r>
    </w:p>
    <w:p>
      <w:r>
        <w:t>All examples on this page use the 2001 to 2002 rates and earnings bands. NICs are worked out using the exact percentage method and are based on the employee being a member of a Contracted-Out Salary Related (COSR) scheme.</w:t>
      </w:r>
    </w:p>
    <w:p>
      <w:r>
        <w:t>When calculating NICs, priority is given to the contracted-out earnings. NICs are worked out on the total earnings using the shortest earnings period of the contracted-out employment(s).</w:t>
      </w:r>
    </w:p>
    <w:p>
      <w:r>
        <w:t>Employee’s NICs are worked out at the:</w:t>
      </w:r>
    </w:p>
    <w:p>
      <w:r>
        <w:t>appropriate contracted-out percentage rate on contracted-out earnings above the ET</w:t>
      </w:r>
    </w:p>
    <w:p>
      <w:r>
        <w:t>appropriate not contracted-out percentage rate on not contracted-out earnings until the total earnings reach the UEL.</w:t>
      </w:r>
    </w:p>
    <w:p>
      <w:r>
        <w:t>Employer’s contributions are worked out at the:</w:t>
      </w:r>
    </w:p>
    <w:p>
      <w:r>
        <w:t>appropriate contracted-out percentage rate on earnings above the ET</w:t>
      </w:r>
    </w:p>
    <w:p>
      <w:r>
        <w:t>appropriate not contracted-out percentage rate on not contracted-out earnings.</w:t>
      </w:r>
    </w:p>
    <w:p>
      <w:r>
        <w:t>Example</w:t>
      </w:r>
    </w:p>
    <w:p>
      <w:r>
        <w:t>G. Campbell earns £1000 per month from his contracted-out job and £200 per week from his not contracted-out job. There are 4 weekly pay days in the month. Total earnings are £1,800 a month and the earnings period is monthly.</w:t>
      </w:r>
    </w:p>
    <w:p>
      <w:r>
        <w:t>Employee’s NICs due: £52.25 (Table letter D) + £80.00 (Table letter A)</w:t>
      </w:r>
    </w:p>
    <w:p>
      <w:r>
        <w:t>Employer’s NICs due: £55.36 (Table letter D) + £95.20 (Table letter A)</w:t>
      </w:r>
    </w:p>
    <w:p>
      <w:r>
        <w:t>Employee’s NICs rebate due: £1.06</w:t>
      </w:r>
    </w:p>
    <w:p>
      <w:r>
        <w:t>Employer’s NICs rebate due: £1.98</w:t>
      </w:r>
    </w:p>
    <w:p>
      <w:r>
        <w:t>Recording the NICs due on form P11</w:t>
      </w:r>
    </w:p>
    <w:p>
      <w:r>
        <w:t>NICs and NICs rebates will be recorded on two separate P11s - one for the contracted-out NICs and one for the not contracted-out NICs. One form P14 should be completed at the end of the year showing two separate entries - one for the contracted-out NICs and one for the not contracted-out NICs under their appropriate contribution Table letters. The entries on the P11 will be as follows:</w:t>
      </w:r>
    </w:p>
    <w:p>
      <w:r>
        <w:t>For contracted-out NICs</w:t>
      </w:r>
    </w:p>
    <w:p>
      <w:r>
        <w:t>National Insurance contributions</w:t>
      </w:r>
    </w:p>
    <w:p>
      <w:r>
        <w:t>Note: LEL = Lower Earnings Limit, UEL = Upper Earnings Limit.</w:t>
      </w:r>
    </w:p>
    <w:p>
      <w:r>
        <w:t>For not contracted-out NICs</w:t>
      </w:r>
    </w:p>
    <w:p>
      <w:r>
        <w:t>Top of page</w:t>
      </w:r>
    </w:p>
    <w:p>
      <w:r>
        <w:t>Recording the end of year totals on form P14</w:t>
      </w:r>
    </w:p>
    <w:p>
      <w:r>
        <w:t>The entries below assume the level of earnings remained unchanged throughout the year.</w:t>
      </w:r>
    </w:p>
    <w:p>
      <w:r>
        <w:t>National Insurance contributions in this employment</w:t>
      </w:r>
    </w:p>
    <w:p>
      <w:r>
        <w:t>Note: LEL = Lower Earnings Limit, UEL = Upper Earnings Limit.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