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946B" w14:textId="77777777" w:rsidR="00000CAA" w:rsidRDefault="00ED08D6">
      <w:pPr>
        <w:pStyle w:val="Title"/>
      </w:pPr>
      <w:bookmarkStart w:id="0" w:name="_GoBack"/>
      <w:bookmarkEnd w:id="0"/>
      <w:r>
        <w:t>HMRC - OT02195 - Decommissioning</w:t>
      </w:r>
    </w:p>
    <w:p w14:paraId="76E3977F" w14:textId="77777777" w:rsidR="00000CAA" w:rsidRDefault="00ED08D6">
      <w:r>
        <w:t>The SORP at paragraph 88 states:</w:t>
      </w:r>
    </w:p>
    <w:p w14:paraId="1437E00C" w14:textId="77777777" w:rsidR="00000CAA" w:rsidRDefault="00ED08D6">
      <w:r>
        <w:t xml:space="preserve">“Decommissioning describes the process of plugging and abandoning wells, of dismantlement of wellhead, production and transport facilities and of restoration of producing areas in </w:t>
      </w:r>
      <w:r>
        <w:t>accordance with licence requirements and the relevant legislation”.</w:t>
      </w:r>
    </w:p>
    <w:p w14:paraId="3E9AD80B" w14:textId="77777777" w:rsidR="00000CAA" w:rsidRDefault="00ED08D6">
      <w:r>
        <w:t>At paragraph 89 it states:</w:t>
      </w:r>
    </w:p>
    <w:p w14:paraId="555EF3DD" w14:textId="77777777" w:rsidR="00000CAA" w:rsidRDefault="00ED08D6">
      <w:r>
        <w:t>“FRS12 Provisions, contingent liabilities and contingent assets requires provisions to be made for a present obligation whether that obligation is legal or obstr</w:t>
      </w:r>
      <w:r>
        <w:t>uctive. FRS 12 specifically relates this concept to oil installations by examples, requiring provision for decommissioning costs’ to the extent that the entity is obliged to rectify damage already caused”.</w:t>
      </w:r>
    </w:p>
    <w:p w14:paraId="36BE4545" w14:textId="77777777" w:rsidR="00000CAA" w:rsidRDefault="00ED08D6">
      <w:r>
        <w:t>FRS12 and IAS 37 Provisions, contingent liabilitie</w:t>
      </w:r>
      <w:r>
        <w:t>s and contingent assets require provisions to be recorded at the present value of the expenditure expected to be required to settle the obligation. Decommissioning provisions will typically be discounted.</w:t>
      </w:r>
    </w:p>
    <w:p w14:paraId="3C7435B1" w14:textId="77777777" w:rsidR="00000CAA" w:rsidRDefault="00ED08D6">
      <w:r>
        <w:t>When a provision, or a change in a provision is rec</w:t>
      </w:r>
      <w:r>
        <w:t>ognised, an asset should also be recognised when, and only when, the incurring or the present obligation recognised as a provision gives access to future economic benefits. Where no future economic benefits are identified, the setting up of the provision s</w:t>
      </w:r>
      <w:r>
        <w:t>hould be charged immediately to the profit and loss account.</w:t>
      </w:r>
    </w:p>
    <w:p w14:paraId="513CA808" w14:textId="77777777" w:rsidR="00000CAA" w:rsidRDefault="00ED08D6">
      <w:r>
        <w:t>Further information on provisions can be found in FRS12 and IAS 37, and paragraphs 90 to 98 of the SORP.</w:t>
      </w:r>
    </w:p>
    <w:p w14:paraId="1F0727DB" w14:textId="77777777" w:rsidR="00000CAA" w:rsidRDefault="00ED08D6">
      <w:r>
        <w:t xml:space="preserve"> Previous page</w:t>
      </w:r>
    </w:p>
    <w:p w14:paraId="7090B414" w14:textId="77777777" w:rsidR="00000CAA" w:rsidRDefault="00ED08D6">
      <w:r>
        <w:t xml:space="preserve"> Next page</w:t>
      </w:r>
    </w:p>
    <w:sectPr w:rsidR="00000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AA"/>
    <w:rsid w:val="000329EA"/>
    <w:rsid w:val="00034616"/>
    <w:rsid w:val="000351A3"/>
    <w:rsid w:val="0006063C"/>
    <w:rsid w:val="0015074B"/>
    <w:rsid w:val="0029639D"/>
    <w:rsid w:val="00326F90"/>
    <w:rsid w:val="007C0075"/>
    <w:rsid w:val="00AA1D8D"/>
    <w:rsid w:val="00B47730"/>
    <w:rsid w:val="00CB0664"/>
    <w:rsid w:val="00ED0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70A939-0E65-4CBE-AC05-FC2E26F5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D0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B25C0-FEF1-4A4A-B20B-EBD8CF2B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2019-10-25T01:35:00Z</dcterms:modified>
  <cp:category/>
</cp:coreProperties>
</file>